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A0" w:rsidRDefault="006A0533" w:rsidP="000501F8">
      <w:pPr>
        <w:tabs>
          <w:tab w:val="left" w:pos="142"/>
          <w:tab w:val="left" w:pos="426"/>
        </w:tabs>
      </w:pPr>
      <w:r>
        <w:rPr>
          <w:b/>
          <w:noProof/>
          <w:lang w:eastAsia="fr-FR"/>
        </w:rPr>
        <w:drawing>
          <wp:anchor distT="0" distB="0" distL="114300" distR="114300" simplePos="0" relativeHeight="251661312" behindDoc="0" locked="0" layoutInCell="1" allowOverlap="1" wp14:anchorId="38B7B8A7" wp14:editId="7B339DD4">
            <wp:simplePos x="0" y="0"/>
            <wp:positionH relativeFrom="column">
              <wp:posOffset>120422</wp:posOffset>
            </wp:positionH>
            <wp:positionV relativeFrom="paragraph">
              <wp:posOffset>-554990</wp:posOffset>
            </wp:positionV>
            <wp:extent cx="2282342" cy="1145611"/>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342" cy="1145611"/>
                    </a:xfrm>
                    <a:prstGeom prst="rect">
                      <a:avLst/>
                    </a:prstGeom>
                  </pic:spPr>
                </pic:pic>
              </a:graphicData>
            </a:graphic>
            <wp14:sizeRelH relativeFrom="page">
              <wp14:pctWidth>0</wp14:pctWidth>
            </wp14:sizeRelH>
            <wp14:sizeRelV relativeFrom="page">
              <wp14:pctHeight>0</wp14:pctHeight>
            </wp14:sizeRelV>
          </wp:anchor>
        </w:drawing>
      </w:r>
    </w:p>
    <w:tbl>
      <w:tblPr>
        <w:tblStyle w:val="TableNormal"/>
        <w:tblW w:w="0" w:type="auto"/>
        <w:tblInd w:w="426" w:type="dxa"/>
        <w:tblLayout w:type="fixed"/>
        <w:tblLook w:val="01E0" w:firstRow="1" w:lastRow="1" w:firstColumn="1" w:lastColumn="1" w:noHBand="0" w:noVBand="0"/>
      </w:tblPr>
      <w:tblGrid>
        <w:gridCol w:w="1484"/>
        <w:gridCol w:w="8669"/>
      </w:tblGrid>
      <w:tr w:rsidR="003B3BBB" w:rsidRPr="00BC6754" w:rsidTr="00BC6754">
        <w:trPr>
          <w:trHeight w:val="398"/>
        </w:trPr>
        <w:tc>
          <w:tcPr>
            <w:tcW w:w="10153" w:type="dxa"/>
            <w:gridSpan w:val="2"/>
          </w:tcPr>
          <w:p w:rsidR="003B3BBB" w:rsidRDefault="003B3BBB">
            <w:pPr>
              <w:pStyle w:val="TableParagraph"/>
              <w:ind w:left="201"/>
              <w:rPr>
                <w:sz w:val="20"/>
              </w:rPr>
            </w:pPr>
          </w:p>
          <w:p w:rsidR="0056260D" w:rsidRDefault="0056260D">
            <w:pPr>
              <w:pStyle w:val="TableParagraph"/>
              <w:ind w:left="201"/>
              <w:rPr>
                <w:sz w:val="20"/>
              </w:rPr>
            </w:pPr>
          </w:p>
          <w:p w:rsidR="0056260D" w:rsidRPr="00BC6754" w:rsidRDefault="0056260D" w:rsidP="0056260D">
            <w:pPr>
              <w:pStyle w:val="TableParagraph"/>
              <w:rPr>
                <w:sz w:val="20"/>
              </w:rPr>
            </w:pPr>
          </w:p>
        </w:tc>
      </w:tr>
      <w:tr w:rsidR="003B3BBB" w:rsidRPr="00BC6754" w:rsidTr="00526444">
        <w:trPr>
          <w:trHeight w:val="530"/>
        </w:trPr>
        <w:tc>
          <w:tcPr>
            <w:tcW w:w="1484" w:type="dxa"/>
          </w:tcPr>
          <w:p w:rsidR="003B3BBB" w:rsidRPr="00BC6754" w:rsidRDefault="003B3BBB">
            <w:pPr>
              <w:pStyle w:val="TableParagraph"/>
            </w:pPr>
          </w:p>
        </w:tc>
        <w:tc>
          <w:tcPr>
            <w:tcW w:w="8669" w:type="dxa"/>
          </w:tcPr>
          <w:p w:rsidR="0056260D" w:rsidRDefault="0056260D" w:rsidP="00BC6754">
            <w:pPr>
              <w:pStyle w:val="TableParagraph"/>
              <w:ind w:right="197"/>
              <w:jc w:val="right"/>
            </w:pPr>
          </w:p>
          <w:p w:rsidR="000501F8" w:rsidRDefault="000501F8" w:rsidP="00BC6754">
            <w:pPr>
              <w:pStyle w:val="TableParagraph"/>
              <w:ind w:right="197"/>
              <w:jc w:val="right"/>
            </w:pPr>
          </w:p>
          <w:p w:rsidR="003B3BBB" w:rsidRPr="00BC6754" w:rsidRDefault="00BE2940" w:rsidP="00BC6754">
            <w:pPr>
              <w:pStyle w:val="TableParagraph"/>
              <w:ind w:right="197"/>
              <w:jc w:val="right"/>
            </w:pPr>
            <w:r w:rsidRPr="00BC6754">
              <w:t xml:space="preserve">Paris, le </w:t>
            </w:r>
            <w:r w:rsidR="0038395C" w:rsidRPr="00BC6754">
              <w:t>22</w:t>
            </w:r>
            <w:r w:rsidR="00311C24" w:rsidRPr="00BC6754">
              <w:t xml:space="preserve"> mars 2021</w:t>
            </w:r>
          </w:p>
          <w:p w:rsidR="00BC6754" w:rsidRPr="00BC6754" w:rsidRDefault="00BC6754" w:rsidP="000966B8">
            <w:pPr>
              <w:pStyle w:val="TableParagraph"/>
              <w:ind w:right="197"/>
              <w:jc w:val="right"/>
              <w:rPr>
                <w:sz w:val="20"/>
              </w:rPr>
            </w:pPr>
          </w:p>
          <w:p w:rsidR="008110BF" w:rsidRDefault="008110BF" w:rsidP="000966B8">
            <w:pPr>
              <w:pStyle w:val="TableParagraph"/>
              <w:ind w:right="197"/>
              <w:jc w:val="right"/>
              <w:rPr>
                <w:sz w:val="16"/>
              </w:rPr>
            </w:pPr>
          </w:p>
          <w:p w:rsidR="0056260D" w:rsidRPr="00BC6754" w:rsidRDefault="0056260D" w:rsidP="000966B8">
            <w:pPr>
              <w:pStyle w:val="TableParagraph"/>
              <w:ind w:right="197"/>
              <w:jc w:val="right"/>
              <w:rPr>
                <w:sz w:val="16"/>
              </w:rPr>
            </w:pPr>
          </w:p>
        </w:tc>
      </w:tr>
      <w:tr w:rsidR="003B3BBB" w:rsidRPr="00BC6754" w:rsidTr="00526444">
        <w:trPr>
          <w:trHeight w:val="1767"/>
        </w:trPr>
        <w:tc>
          <w:tcPr>
            <w:tcW w:w="10153" w:type="dxa"/>
            <w:gridSpan w:val="2"/>
          </w:tcPr>
          <w:p w:rsidR="00B56587" w:rsidRPr="00251092" w:rsidRDefault="00BF3141">
            <w:pPr>
              <w:pStyle w:val="TableParagraph"/>
              <w:spacing w:before="164"/>
              <w:ind w:left="694" w:right="699" w:firstLine="3"/>
              <w:jc w:val="center"/>
            </w:pPr>
            <w:r w:rsidRPr="00251092">
              <w:t xml:space="preserve">COMMUNIQUE DE </w:t>
            </w:r>
            <w:r w:rsidR="00536CDB" w:rsidRPr="00251092">
              <w:t>PRESSE</w:t>
            </w:r>
          </w:p>
          <w:p w:rsidR="00612E90" w:rsidRPr="00BC6754" w:rsidRDefault="00612E90">
            <w:pPr>
              <w:pStyle w:val="TableParagraph"/>
              <w:spacing w:before="164"/>
              <w:ind w:left="694" w:right="699" w:firstLine="3"/>
              <w:jc w:val="center"/>
              <w:rPr>
                <w:b/>
              </w:rPr>
            </w:pPr>
          </w:p>
          <w:p w:rsidR="006F4530" w:rsidRPr="00BC6754" w:rsidRDefault="0038395C" w:rsidP="0038395C">
            <w:pPr>
              <w:pStyle w:val="NormalWeb"/>
              <w:spacing w:before="0" w:after="0" w:line="240" w:lineRule="auto"/>
              <w:jc w:val="center"/>
              <w:rPr>
                <w:rFonts w:ascii="Arial" w:eastAsia="Arial" w:hAnsi="Arial" w:cs="Arial"/>
                <w:b/>
                <w:color w:val="auto"/>
                <w:sz w:val="22"/>
                <w:szCs w:val="22"/>
                <w:lang w:eastAsia="en-US"/>
              </w:rPr>
            </w:pPr>
            <w:r w:rsidRPr="00BC6754">
              <w:rPr>
                <w:rFonts w:ascii="Arial" w:eastAsia="Arial" w:hAnsi="Arial" w:cs="Arial"/>
                <w:b/>
                <w:color w:val="auto"/>
                <w:sz w:val="22"/>
                <w:szCs w:val="22"/>
                <w:lang w:eastAsia="en-US"/>
              </w:rPr>
              <w:t xml:space="preserve">le 18 novembre 2021, </w:t>
            </w:r>
            <w:r w:rsidR="00097F1F" w:rsidRPr="00BC6754">
              <w:rPr>
                <w:rFonts w:ascii="Arial" w:eastAsia="Arial" w:hAnsi="Arial" w:cs="Arial"/>
                <w:b/>
                <w:color w:val="auto"/>
                <w:sz w:val="22"/>
                <w:szCs w:val="22"/>
                <w:lang w:eastAsia="en-US"/>
              </w:rPr>
              <w:t>4</w:t>
            </w:r>
            <w:r w:rsidR="00183A45" w:rsidRPr="00BC6754">
              <w:rPr>
                <w:rFonts w:ascii="Arial" w:eastAsia="Arial" w:hAnsi="Arial" w:cs="Arial"/>
                <w:b/>
                <w:color w:val="auto"/>
                <w:sz w:val="22"/>
                <w:szCs w:val="22"/>
                <w:vertAlign w:val="superscript"/>
                <w:lang w:eastAsia="en-US"/>
              </w:rPr>
              <w:t>e</w:t>
            </w:r>
            <w:r w:rsidR="00183A45" w:rsidRPr="00BC6754">
              <w:rPr>
                <w:rFonts w:ascii="Arial" w:eastAsia="Arial" w:hAnsi="Arial" w:cs="Arial"/>
                <w:b/>
                <w:color w:val="auto"/>
                <w:sz w:val="22"/>
                <w:szCs w:val="22"/>
                <w:lang w:eastAsia="en-US"/>
              </w:rPr>
              <w:t xml:space="preserve"> édition </w:t>
            </w:r>
            <w:r w:rsidR="005851D9" w:rsidRPr="00BC6754">
              <w:rPr>
                <w:rFonts w:ascii="Arial" w:eastAsia="Arial" w:hAnsi="Arial" w:cs="Arial"/>
                <w:b/>
                <w:color w:val="auto"/>
                <w:sz w:val="22"/>
                <w:szCs w:val="22"/>
                <w:lang w:eastAsia="en-US"/>
              </w:rPr>
              <w:t xml:space="preserve">nationale </w:t>
            </w:r>
            <w:r w:rsidR="00183A45" w:rsidRPr="00BC6754">
              <w:rPr>
                <w:rFonts w:ascii="Arial" w:eastAsia="Arial" w:hAnsi="Arial" w:cs="Arial"/>
                <w:b/>
                <w:color w:val="auto"/>
                <w:sz w:val="22"/>
                <w:szCs w:val="22"/>
                <w:lang w:eastAsia="en-US"/>
              </w:rPr>
              <w:t>d</w:t>
            </w:r>
            <w:r w:rsidR="005851D9" w:rsidRPr="00BC6754">
              <w:rPr>
                <w:rFonts w:ascii="Arial" w:eastAsia="Arial" w:hAnsi="Arial" w:cs="Arial"/>
                <w:b/>
                <w:color w:val="auto"/>
                <w:sz w:val="22"/>
                <w:szCs w:val="22"/>
                <w:lang w:eastAsia="en-US"/>
              </w:rPr>
              <w:t>u DuoDay</w:t>
            </w:r>
            <w:r w:rsidR="00BC3C05" w:rsidRPr="00BC6754">
              <w:rPr>
                <w:rFonts w:ascii="Arial" w:eastAsia="Arial" w:hAnsi="Arial" w:cs="Arial"/>
                <w:b/>
                <w:color w:val="auto"/>
                <w:sz w:val="22"/>
                <w:szCs w:val="22"/>
                <w:lang w:eastAsia="en-US"/>
              </w:rPr>
              <w:t> </w:t>
            </w:r>
          </w:p>
        </w:tc>
      </w:tr>
      <w:tr w:rsidR="003B3BBB" w:rsidRPr="00BC6754" w:rsidTr="00526444">
        <w:trPr>
          <w:trHeight w:val="1832"/>
        </w:trPr>
        <w:tc>
          <w:tcPr>
            <w:tcW w:w="10153" w:type="dxa"/>
            <w:gridSpan w:val="2"/>
          </w:tcPr>
          <w:p w:rsidR="00BC3C05" w:rsidRPr="00BC6754" w:rsidRDefault="00C72BDF" w:rsidP="002B3CE1">
            <w:pPr>
              <w:pStyle w:val="Commentaire"/>
              <w:jc w:val="center"/>
              <w:rPr>
                <w:b/>
                <w:sz w:val="22"/>
                <w:szCs w:val="22"/>
              </w:rPr>
            </w:pPr>
            <w:r w:rsidRPr="00BC6754">
              <w:rPr>
                <w:b/>
                <w:sz w:val="22"/>
                <w:szCs w:val="22"/>
              </w:rPr>
              <w:t>P</w:t>
            </w:r>
            <w:r w:rsidR="00950B8A" w:rsidRPr="00BC6754">
              <w:rPr>
                <w:b/>
                <w:sz w:val="22"/>
                <w:szCs w:val="22"/>
              </w:rPr>
              <w:t>our la deuxième année consécutive, l</w:t>
            </w:r>
            <w:r w:rsidR="005851D9" w:rsidRPr="00BC6754">
              <w:rPr>
                <w:b/>
                <w:sz w:val="22"/>
                <w:szCs w:val="22"/>
              </w:rPr>
              <w:t>’édition DuoDay</w:t>
            </w:r>
            <w:r w:rsidR="00BC3C05" w:rsidRPr="00BC6754">
              <w:rPr>
                <w:b/>
                <w:sz w:val="22"/>
                <w:szCs w:val="22"/>
              </w:rPr>
              <w:t xml:space="preserve">2021 se déroulera </w:t>
            </w:r>
            <w:r w:rsidR="00973289" w:rsidRPr="00BC6754">
              <w:rPr>
                <w:b/>
                <w:sz w:val="22"/>
                <w:szCs w:val="22"/>
              </w:rPr>
              <w:t xml:space="preserve">pendant </w:t>
            </w:r>
            <w:r w:rsidR="002B3CE1">
              <w:rPr>
                <w:b/>
                <w:sz w:val="22"/>
                <w:szCs w:val="22"/>
              </w:rPr>
              <w:br/>
            </w:r>
            <w:r w:rsidR="00973289" w:rsidRPr="00BC6754">
              <w:rPr>
                <w:b/>
                <w:sz w:val="22"/>
                <w:szCs w:val="22"/>
              </w:rPr>
              <w:t xml:space="preserve">la Semaine Européenne de l’Emploi des Personnes Handicapées (SEEPH), </w:t>
            </w:r>
            <w:r w:rsidR="00BC3C05" w:rsidRPr="00BC6754">
              <w:rPr>
                <w:b/>
                <w:sz w:val="22"/>
                <w:szCs w:val="22"/>
              </w:rPr>
              <w:t>le 18 novembre 2021</w:t>
            </w:r>
          </w:p>
          <w:p w:rsidR="008E738A" w:rsidRPr="00BC6754" w:rsidRDefault="008E738A" w:rsidP="00BC3C05">
            <w:pPr>
              <w:pStyle w:val="Commentaire"/>
              <w:jc w:val="both"/>
              <w:rPr>
                <w:b/>
                <w:sz w:val="22"/>
                <w:szCs w:val="22"/>
              </w:rPr>
            </w:pPr>
          </w:p>
          <w:p w:rsidR="008E738A" w:rsidRPr="00BC6754" w:rsidRDefault="008E738A" w:rsidP="008E738A">
            <w:pPr>
              <w:pStyle w:val="Commentaire"/>
              <w:jc w:val="center"/>
              <w:rPr>
                <w:b/>
                <w:sz w:val="22"/>
                <w:szCs w:val="22"/>
              </w:rPr>
            </w:pPr>
            <w:r w:rsidRPr="00BC6754">
              <w:object w:dxaOrig="6900"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2pt;height:93.9pt" o:ole="">
                  <v:imagedata r:id="rId8" o:title=""/>
                </v:shape>
                <o:OLEObject Type="Embed" ProgID="PBrush" ShapeID="_x0000_i1025" DrawAspect="Content" ObjectID="_1677943696" r:id="rId9"/>
              </w:object>
            </w:r>
            <w:r w:rsidR="00F22531" w:rsidRPr="00BC6754">
              <w:rPr>
                <w:noProof/>
                <w:lang w:eastAsia="fr-FR"/>
              </w:rPr>
              <w:drawing>
                <wp:inline distT="0" distB="0" distL="0" distR="0" wp14:anchorId="161A8FE3" wp14:editId="140EC04C">
                  <wp:extent cx="1473407" cy="1495425"/>
                  <wp:effectExtent l="0" t="0" r="0" b="0"/>
                  <wp:docPr id="1" name="Image 1" descr="C:\Users\caroline.tonneau\AppData\Local\Microsoft\Windows\INetCache\Content.Word\SE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tonneau\AppData\Local\Microsoft\Windows\INetCache\Content.Word\SEEP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0298" cy="1502419"/>
                          </a:xfrm>
                          <a:prstGeom prst="rect">
                            <a:avLst/>
                          </a:prstGeom>
                          <a:noFill/>
                          <a:ln>
                            <a:noFill/>
                          </a:ln>
                        </pic:spPr>
                      </pic:pic>
                    </a:graphicData>
                  </a:graphic>
                </wp:inline>
              </w:drawing>
            </w:r>
          </w:p>
          <w:p w:rsidR="00BC3C05" w:rsidRPr="00BC6754" w:rsidRDefault="00BC3C05" w:rsidP="00CD052F">
            <w:pPr>
              <w:pStyle w:val="Commentaire"/>
              <w:jc w:val="both"/>
              <w:rPr>
                <w:b/>
                <w:sz w:val="22"/>
                <w:szCs w:val="22"/>
              </w:rPr>
            </w:pPr>
          </w:p>
          <w:p w:rsidR="00925B00" w:rsidRPr="00BC6754" w:rsidRDefault="005851D9" w:rsidP="00925B00">
            <w:pPr>
              <w:pStyle w:val="Commentaire"/>
              <w:jc w:val="both"/>
              <w:rPr>
                <w:bCs/>
                <w:sz w:val="22"/>
                <w:szCs w:val="22"/>
              </w:rPr>
            </w:pPr>
            <w:r w:rsidRPr="00BC6754">
              <w:rPr>
                <w:bCs/>
                <w:sz w:val="22"/>
                <w:szCs w:val="22"/>
              </w:rPr>
              <w:t xml:space="preserve">Malgré la crise sanitaire, le Gouvernement reste pleinement mobilisé pour soutenir et dynamiser </w:t>
            </w:r>
            <w:r w:rsidR="005D641C" w:rsidRPr="00BC6754">
              <w:rPr>
                <w:bCs/>
                <w:sz w:val="22"/>
                <w:szCs w:val="22"/>
              </w:rPr>
              <w:t>l’emploi de</w:t>
            </w:r>
            <w:r w:rsidRPr="00BC6754">
              <w:rPr>
                <w:bCs/>
                <w:sz w:val="22"/>
                <w:szCs w:val="22"/>
              </w:rPr>
              <w:t>s</w:t>
            </w:r>
            <w:r w:rsidR="005D641C" w:rsidRPr="00BC6754">
              <w:rPr>
                <w:bCs/>
                <w:sz w:val="22"/>
                <w:szCs w:val="22"/>
              </w:rPr>
              <w:t xml:space="preserve"> personnes </w:t>
            </w:r>
            <w:r w:rsidRPr="00BC6754">
              <w:rPr>
                <w:bCs/>
                <w:sz w:val="22"/>
                <w:szCs w:val="22"/>
              </w:rPr>
              <w:t>en situation de handicap</w:t>
            </w:r>
            <w:r w:rsidR="005D641C" w:rsidRPr="00BC6754">
              <w:rPr>
                <w:bCs/>
                <w:sz w:val="22"/>
                <w:szCs w:val="22"/>
              </w:rPr>
              <w:t xml:space="preserve">. </w:t>
            </w:r>
            <w:r w:rsidR="00387F22" w:rsidRPr="00BC6754">
              <w:rPr>
                <w:bCs/>
                <w:sz w:val="22"/>
                <w:szCs w:val="22"/>
              </w:rPr>
              <w:t>Dans ce</w:t>
            </w:r>
            <w:r w:rsidR="000F773D" w:rsidRPr="00BC6754">
              <w:rPr>
                <w:bCs/>
                <w:sz w:val="22"/>
                <w:szCs w:val="22"/>
              </w:rPr>
              <w:t>tte optique</w:t>
            </w:r>
            <w:r w:rsidR="00387F22" w:rsidRPr="00BC6754">
              <w:rPr>
                <w:bCs/>
                <w:sz w:val="22"/>
                <w:szCs w:val="22"/>
              </w:rPr>
              <w:t xml:space="preserve">, </w:t>
            </w:r>
            <w:r w:rsidR="00BC5101" w:rsidRPr="00BC6754">
              <w:rPr>
                <w:bCs/>
                <w:sz w:val="22"/>
                <w:szCs w:val="22"/>
              </w:rPr>
              <w:t xml:space="preserve">Sophie Cluzel, </w:t>
            </w:r>
            <w:r w:rsidR="002B3CE1">
              <w:rPr>
                <w:bCs/>
                <w:sz w:val="22"/>
                <w:szCs w:val="22"/>
              </w:rPr>
              <w:t>S</w:t>
            </w:r>
            <w:r w:rsidR="00BC5101" w:rsidRPr="00BC6754">
              <w:rPr>
                <w:bCs/>
                <w:sz w:val="22"/>
                <w:szCs w:val="22"/>
              </w:rPr>
              <w:t xml:space="preserve">ecrétaire d’Etat auprès du Premier ministre chargée </w:t>
            </w:r>
            <w:r w:rsidR="00BC5101" w:rsidRPr="00BC6754">
              <w:rPr>
                <w:sz w:val="22"/>
                <w:szCs w:val="22"/>
              </w:rPr>
              <w:t xml:space="preserve">des personnes handicapées, </w:t>
            </w:r>
            <w:r w:rsidR="00170941" w:rsidRPr="00BC6754">
              <w:rPr>
                <w:sz w:val="22"/>
                <w:szCs w:val="22"/>
              </w:rPr>
              <w:t>poursuit notamment le développement du DuoDay au niveau national, outil</w:t>
            </w:r>
            <w:r w:rsidR="00387F22" w:rsidRPr="00BC6754">
              <w:rPr>
                <w:sz w:val="22"/>
                <w:szCs w:val="22"/>
              </w:rPr>
              <w:t xml:space="preserve"> de </w:t>
            </w:r>
            <w:r w:rsidR="00387F22" w:rsidRPr="00BC6754">
              <w:rPr>
                <w:i/>
                <w:sz w:val="22"/>
                <w:szCs w:val="22"/>
              </w:rPr>
              <w:t>sourcing</w:t>
            </w:r>
            <w:r w:rsidR="00387F22" w:rsidRPr="00BC6754">
              <w:rPr>
                <w:sz w:val="22"/>
                <w:szCs w:val="22"/>
              </w:rPr>
              <w:t xml:space="preserve"> et de </w:t>
            </w:r>
            <w:r w:rsidR="00F627FF" w:rsidRPr="00BC6754">
              <w:rPr>
                <w:sz w:val="22"/>
                <w:szCs w:val="22"/>
              </w:rPr>
              <w:t xml:space="preserve">partage d’expériences </w:t>
            </w:r>
            <w:r w:rsidR="00387F22" w:rsidRPr="00BC6754">
              <w:rPr>
                <w:sz w:val="22"/>
                <w:szCs w:val="22"/>
              </w:rPr>
              <w:t xml:space="preserve">qui permet </w:t>
            </w:r>
            <w:r w:rsidR="00F627FF" w:rsidRPr="00BC6754">
              <w:rPr>
                <w:sz w:val="22"/>
                <w:szCs w:val="22"/>
              </w:rPr>
              <w:t xml:space="preserve">d’améliorer </w:t>
            </w:r>
            <w:r w:rsidR="00387F22" w:rsidRPr="00BC6754">
              <w:rPr>
                <w:sz w:val="22"/>
                <w:szCs w:val="22"/>
              </w:rPr>
              <w:t>de façon effective</w:t>
            </w:r>
            <w:r w:rsidR="00BC5101" w:rsidRPr="00BC6754">
              <w:rPr>
                <w:sz w:val="22"/>
                <w:szCs w:val="22"/>
              </w:rPr>
              <w:t xml:space="preserve"> </w:t>
            </w:r>
            <w:r w:rsidR="00C72BDF" w:rsidRPr="00BC6754">
              <w:rPr>
                <w:sz w:val="22"/>
                <w:szCs w:val="22"/>
              </w:rPr>
              <w:t xml:space="preserve">le recrutement et le maintien dans l’emploi des personnes </w:t>
            </w:r>
            <w:r w:rsidR="00387F22" w:rsidRPr="00BC6754">
              <w:rPr>
                <w:sz w:val="22"/>
                <w:szCs w:val="22"/>
              </w:rPr>
              <w:t>handicapées</w:t>
            </w:r>
            <w:r w:rsidR="00BC5101" w:rsidRPr="00BC6754">
              <w:rPr>
                <w:sz w:val="22"/>
                <w:szCs w:val="22"/>
              </w:rPr>
              <w:t>.</w:t>
            </w:r>
          </w:p>
          <w:p w:rsidR="00F22531" w:rsidRPr="00BC6754" w:rsidRDefault="00F22531" w:rsidP="00925B00">
            <w:pPr>
              <w:pStyle w:val="Commentaire"/>
              <w:jc w:val="both"/>
              <w:rPr>
                <w:sz w:val="22"/>
                <w:szCs w:val="22"/>
              </w:rPr>
            </w:pPr>
          </w:p>
          <w:p w:rsidR="00925B00" w:rsidRPr="00BC6754" w:rsidRDefault="00925B00" w:rsidP="00E05C5D">
            <w:pPr>
              <w:rPr>
                <w:bCs/>
              </w:rPr>
            </w:pPr>
            <w:r w:rsidRPr="00BC6754">
              <w:rPr>
                <w:b/>
              </w:rPr>
              <w:t>Le principe du DuoDay : </w:t>
            </w:r>
            <w:r w:rsidRPr="00BC6754">
              <w:rPr>
                <w:b/>
                <w:bCs/>
              </w:rPr>
              <w:t>1 journée, 1 rencontre, 1 partage d’expériences</w:t>
            </w:r>
            <w:r w:rsidRPr="00BC6754">
              <w:rPr>
                <w:bCs/>
              </w:rPr>
              <w:t xml:space="preserve"> </w:t>
            </w:r>
          </w:p>
          <w:p w:rsidR="00925B00" w:rsidRPr="00BC6754" w:rsidRDefault="00925B00" w:rsidP="00E05C5D">
            <w:pPr>
              <w:rPr>
                <w:bCs/>
              </w:rPr>
            </w:pPr>
          </w:p>
          <w:p w:rsidR="00E05C5D" w:rsidRPr="00BC6754" w:rsidRDefault="00E05C5D" w:rsidP="000501F8">
            <w:pPr>
              <w:jc w:val="both"/>
              <w:rPr>
                <w:bCs/>
              </w:rPr>
            </w:pPr>
            <w:r w:rsidRPr="00BC6754">
              <w:rPr>
                <w:bCs/>
              </w:rPr>
              <w:t xml:space="preserve">Le DuoDay est une journée </w:t>
            </w:r>
            <w:r w:rsidR="002B3CE1">
              <w:rPr>
                <w:bCs/>
              </w:rPr>
              <w:t>ayant pour objectif de</w:t>
            </w:r>
            <w:r w:rsidR="00955AEA" w:rsidRPr="00BC6754">
              <w:rPr>
                <w:bCs/>
              </w:rPr>
              <w:t xml:space="preserve"> lever les préjugés et</w:t>
            </w:r>
            <w:r w:rsidRPr="00BC6754">
              <w:rPr>
                <w:bCs/>
              </w:rPr>
              <w:t xml:space="preserve"> changer le regard</w:t>
            </w:r>
            <w:r w:rsidR="00955AEA" w:rsidRPr="00BC6754">
              <w:rPr>
                <w:bCs/>
              </w:rPr>
              <w:t xml:space="preserve"> </w:t>
            </w:r>
            <w:r w:rsidR="0009635D" w:rsidRPr="00BC6754">
              <w:rPr>
                <w:bCs/>
              </w:rPr>
              <w:t>sur le handicap. Durant cette</w:t>
            </w:r>
            <w:r w:rsidRPr="00BC6754">
              <w:rPr>
                <w:bCs/>
              </w:rPr>
              <w:t xml:space="preserve"> journée, une personne handicapée compose un duo avec un professionnel, afin de s’immerger dans son quotidien. </w:t>
            </w:r>
            <w:r w:rsidR="00170941" w:rsidRPr="00BC6754">
              <w:rPr>
                <w:bCs/>
              </w:rPr>
              <w:t xml:space="preserve">Au-delà de la rencontre, </w:t>
            </w:r>
            <w:r w:rsidR="000D1041" w:rsidRPr="00BC6754">
              <w:rPr>
                <w:bCs/>
              </w:rPr>
              <w:t>l</w:t>
            </w:r>
            <w:r w:rsidRPr="00BC6754">
              <w:rPr>
                <w:bCs/>
              </w:rPr>
              <w:t>e DuoDay favorise</w:t>
            </w:r>
            <w:r w:rsidR="00170941" w:rsidRPr="00BC6754">
              <w:rPr>
                <w:bCs/>
              </w:rPr>
              <w:t xml:space="preserve"> également</w:t>
            </w:r>
            <w:r w:rsidR="00BC5101" w:rsidRPr="00BC6754">
              <w:rPr>
                <w:bCs/>
              </w:rPr>
              <w:t xml:space="preserve"> </w:t>
            </w:r>
            <w:r w:rsidRPr="00BC6754">
              <w:rPr>
                <w:bCs/>
              </w:rPr>
              <w:t xml:space="preserve">les conditions d’une meilleure insertion des personnes handicapées dans l’emploi. </w:t>
            </w:r>
          </w:p>
          <w:p w:rsidR="00E05C5D" w:rsidRPr="00BC6754" w:rsidRDefault="00E05C5D" w:rsidP="00E05C5D">
            <w:pPr>
              <w:rPr>
                <w:bCs/>
              </w:rPr>
            </w:pPr>
          </w:p>
          <w:p w:rsidR="005D641C" w:rsidRPr="00BC6754" w:rsidRDefault="00925B00" w:rsidP="00925B00">
            <w:pPr>
              <w:rPr>
                <w:bCs/>
              </w:rPr>
            </w:pPr>
            <w:r w:rsidRPr="00BC6754">
              <w:rPr>
                <w:bCs/>
              </w:rPr>
              <w:t>Malgré un contexte sanitaire exceptionnel, l</w:t>
            </w:r>
            <w:r w:rsidR="005D641C" w:rsidRPr="00BC6754">
              <w:rPr>
                <w:bCs/>
              </w:rPr>
              <w:t xml:space="preserve">’édition 2020 </w:t>
            </w:r>
            <w:r w:rsidRPr="00BC6754">
              <w:rPr>
                <w:bCs/>
              </w:rPr>
              <w:t xml:space="preserve">a généré près de </w:t>
            </w:r>
            <w:r w:rsidRPr="00BC6754">
              <w:rPr>
                <w:b/>
                <w:bCs/>
              </w:rPr>
              <w:t xml:space="preserve">10 000 duos </w:t>
            </w:r>
            <w:r w:rsidR="00C72BDF" w:rsidRPr="00BC6754">
              <w:rPr>
                <w:bCs/>
              </w:rPr>
              <w:t>sur l’ensemble du territoire</w:t>
            </w:r>
            <w:r w:rsidR="00166698" w:rsidRPr="00BC6754">
              <w:rPr>
                <w:bCs/>
              </w:rPr>
              <w:t>,</w:t>
            </w:r>
            <w:r w:rsidR="00AE34DE" w:rsidRPr="00BC6754">
              <w:rPr>
                <w:bCs/>
              </w:rPr>
              <w:t xml:space="preserve"> près de 70% des duos se sont faits en présentiels, 30% à distance*.</w:t>
            </w:r>
          </w:p>
          <w:p w:rsidR="00F22531" w:rsidRPr="00BC6754" w:rsidRDefault="00F22531" w:rsidP="00925B00">
            <w:pPr>
              <w:rPr>
                <w:bCs/>
              </w:rPr>
            </w:pPr>
          </w:p>
          <w:p w:rsidR="00CA28F9" w:rsidRPr="00251092" w:rsidRDefault="00CA28F9" w:rsidP="00CA28F9">
            <w:pPr>
              <w:widowControl/>
              <w:shd w:val="clear" w:color="auto" w:fill="FFFFFF"/>
              <w:autoSpaceDE/>
              <w:autoSpaceDN/>
              <w:spacing w:after="300"/>
              <w:contextualSpacing/>
              <w:jc w:val="both"/>
              <w:rPr>
                <w:b/>
                <w:shd w:val="clear" w:color="auto" w:fill="FFFFFF"/>
              </w:rPr>
            </w:pPr>
            <w:r w:rsidRPr="00251092">
              <w:rPr>
                <w:b/>
                <w:shd w:val="clear" w:color="auto" w:fill="FFFFFF"/>
              </w:rPr>
              <w:t xml:space="preserve">Selon Sophie Cluzel, « avec Elisabeth Borne, Ministre du Travail, de l’Emploi et de l’Insertion, nous nous réjouissons de la créativité dont les employeurs ont su faire preuve pour s’adapter au contexte de crise en maintenant leur engagement dans cette journée importante pour l’emploi des personnes handicapées. En dépit de la crise, 38%* des employeurs ont participé à l’opération pour la première fois en 2020. Nous souhaitons poursuivre sur cette formidable dynamique pour la </w:t>
            </w:r>
            <w:r w:rsidR="008A266B">
              <w:rPr>
                <w:b/>
                <w:shd w:val="clear" w:color="auto" w:fill="FFFFFF"/>
              </w:rPr>
              <w:br/>
            </w:r>
            <w:r w:rsidRPr="00251092">
              <w:rPr>
                <w:b/>
                <w:shd w:val="clear" w:color="auto" w:fill="FFFFFF"/>
              </w:rPr>
              <w:t>4</w:t>
            </w:r>
            <w:r w:rsidRPr="00251092">
              <w:rPr>
                <w:b/>
                <w:shd w:val="clear" w:color="auto" w:fill="FFFFFF"/>
                <w:vertAlign w:val="superscript"/>
              </w:rPr>
              <w:t>e</w:t>
            </w:r>
            <w:r w:rsidRPr="00251092">
              <w:rPr>
                <w:b/>
                <w:shd w:val="clear" w:color="auto" w:fill="FFFFFF"/>
              </w:rPr>
              <w:t xml:space="preserve"> édition, afin de continuer de créer des opportunités professionnelles, comme ce fut le cas pour 10% des candidats* qui </w:t>
            </w:r>
            <w:r w:rsidR="00F627FF" w:rsidRPr="00251092">
              <w:rPr>
                <w:b/>
                <w:shd w:val="clear" w:color="auto" w:fill="FFFFFF"/>
              </w:rPr>
              <w:t>ont obtenu une</w:t>
            </w:r>
            <w:r w:rsidRPr="00251092">
              <w:rPr>
                <w:b/>
                <w:shd w:val="clear" w:color="auto" w:fill="FFFFFF"/>
              </w:rPr>
              <w:t xml:space="preserve"> proposition ferme</w:t>
            </w:r>
            <w:r w:rsidR="00B22A8D" w:rsidRPr="00251092">
              <w:rPr>
                <w:b/>
                <w:shd w:val="clear" w:color="auto" w:fill="FFFFFF"/>
              </w:rPr>
              <w:t xml:space="preserve"> à l’issue de l’édition 2020</w:t>
            </w:r>
            <w:r w:rsidR="0009635D" w:rsidRPr="00251092">
              <w:rPr>
                <w:b/>
                <w:shd w:val="clear" w:color="auto" w:fill="FFFFFF"/>
              </w:rPr>
              <w:t xml:space="preserve"> </w:t>
            </w:r>
            <w:r w:rsidRPr="00251092">
              <w:rPr>
                <w:b/>
                <w:shd w:val="clear" w:color="auto" w:fill="FFFFFF"/>
              </w:rPr>
              <w:t xml:space="preserve">».  </w:t>
            </w:r>
          </w:p>
          <w:p w:rsidR="00CA28F9" w:rsidRDefault="00CA28F9" w:rsidP="00925B00">
            <w:pPr>
              <w:rPr>
                <w:b/>
              </w:rPr>
            </w:pPr>
          </w:p>
          <w:p w:rsidR="0056260D" w:rsidRDefault="0056260D" w:rsidP="00925B00">
            <w:pPr>
              <w:rPr>
                <w:b/>
              </w:rPr>
            </w:pPr>
          </w:p>
          <w:p w:rsidR="0056260D" w:rsidRDefault="0056260D" w:rsidP="00925B00">
            <w:pPr>
              <w:rPr>
                <w:b/>
              </w:rPr>
            </w:pPr>
          </w:p>
          <w:p w:rsidR="0056260D" w:rsidRPr="00BC6754" w:rsidRDefault="0056260D" w:rsidP="00925B00">
            <w:pPr>
              <w:rPr>
                <w:b/>
              </w:rPr>
            </w:pPr>
          </w:p>
          <w:p w:rsidR="00CA28F9" w:rsidRPr="00BC6754" w:rsidRDefault="00CA28F9" w:rsidP="00925B00">
            <w:pPr>
              <w:rPr>
                <w:b/>
              </w:rPr>
            </w:pPr>
          </w:p>
          <w:p w:rsidR="00F22531" w:rsidRPr="00BC6754" w:rsidRDefault="00F22531" w:rsidP="00925B00">
            <w:pPr>
              <w:rPr>
                <w:bCs/>
              </w:rPr>
            </w:pPr>
            <w:r w:rsidRPr="00BC6754">
              <w:rPr>
                <w:b/>
              </w:rPr>
              <w:t>DuoDay &amp; SEEPH : </w:t>
            </w:r>
            <w:r w:rsidRPr="00BC6754">
              <w:rPr>
                <w:b/>
                <w:bCs/>
              </w:rPr>
              <w:t>1 journée, 1 semaine, en novembre</w:t>
            </w:r>
            <w:r w:rsidRPr="00BC6754">
              <w:rPr>
                <w:bCs/>
              </w:rPr>
              <w:t xml:space="preserve"> </w:t>
            </w:r>
          </w:p>
          <w:p w:rsidR="00F22531" w:rsidRPr="00BC6754" w:rsidRDefault="00F22531" w:rsidP="00925B00">
            <w:pPr>
              <w:rPr>
                <w:bCs/>
              </w:rPr>
            </w:pPr>
          </w:p>
          <w:p w:rsidR="00F22531" w:rsidRDefault="00CA28F9" w:rsidP="00F22531">
            <w:pPr>
              <w:pStyle w:val="Commentaire"/>
              <w:jc w:val="both"/>
              <w:rPr>
                <w:sz w:val="22"/>
                <w:szCs w:val="22"/>
              </w:rPr>
            </w:pPr>
            <w:r w:rsidRPr="00BC6754">
              <w:rPr>
                <w:sz w:val="22"/>
                <w:szCs w:val="22"/>
              </w:rPr>
              <w:t>De nouveau</w:t>
            </w:r>
            <w:r w:rsidR="007A34B0" w:rsidRPr="00BC6754">
              <w:rPr>
                <w:sz w:val="22"/>
                <w:szCs w:val="22"/>
              </w:rPr>
              <w:t xml:space="preserve"> en 2021</w:t>
            </w:r>
            <w:r w:rsidRPr="00BC6754">
              <w:rPr>
                <w:sz w:val="22"/>
                <w:szCs w:val="22"/>
              </w:rPr>
              <w:t xml:space="preserve"> l</w:t>
            </w:r>
            <w:r w:rsidR="00EF6D56" w:rsidRPr="00BC6754">
              <w:rPr>
                <w:sz w:val="22"/>
                <w:szCs w:val="22"/>
              </w:rPr>
              <w:t xml:space="preserve">e DuoDay </w:t>
            </w:r>
            <w:r w:rsidRPr="00BC6754">
              <w:rPr>
                <w:sz w:val="22"/>
                <w:szCs w:val="22"/>
              </w:rPr>
              <w:t>se déroulera</w:t>
            </w:r>
            <w:r w:rsidR="00EF6D56" w:rsidRPr="00BC6754">
              <w:rPr>
                <w:sz w:val="22"/>
                <w:szCs w:val="22"/>
              </w:rPr>
              <w:t xml:space="preserve"> lors de l</w:t>
            </w:r>
            <w:r w:rsidR="00F22531" w:rsidRPr="00BC6754">
              <w:rPr>
                <w:sz w:val="22"/>
                <w:szCs w:val="22"/>
              </w:rPr>
              <w:t>a 25</w:t>
            </w:r>
            <w:r w:rsidR="00F22531" w:rsidRPr="00BC6754">
              <w:rPr>
                <w:sz w:val="22"/>
                <w:szCs w:val="22"/>
                <w:vertAlign w:val="superscript"/>
              </w:rPr>
              <w:t>e</w:t>
            </w:r>
            <w:r w:rsidR="00F22531" w:rsidRPr="00BC6754">
              <w:rPr>
                <w:sz w:val="22"/>
                <w:szCs w:val="22"/>
              </w:rPr>
              <w:t xml:space="preserve"> éditi</w:t>
            </w:r>
            <w:r w:rsidR="00EF6D56" w:rsidRPr="00BC6754">
              <w:rPr>
                <w:sz w:val="22"/>
                <w:szCs w:val="22"/>
              </w:rPr>
              <w:t>on de la SEEPH</w:t>
            </w:r>
            <w:r w:rsidR="000D1041" w:rsidRPr="00BC6754">
              <w:rPr>
                <w:sz w:val="22"/>
                <w:szCs w:val="22"/>
              </w:rPr>
              <w:t xml:space="preserve">, </w:t>
            </w:r>
            <w:r w:rsidR="00F627FF" w:rsidRPr="00BC6754">
              <w:rPr>
                <w:sz w:val="22"/>
                <w:szCs w:val="22"/>
              </w:rPr>
              <w:t xml:space="preserve">organisée </w:t>
            </w:r>
            <w:r w:rsidR="000D1041" w:rsidRPr="00BC6754">
              <w:rPr>
                <w:sz w:val="22"/>
                <w:szCs w:val="22"/>
              </w:rPr>
              <w:t xml:space="preserve">du </w:t>
            </w:r>
            <w:r w:rsidR="0056260D">
              <w:rPr>
                <w:sz w:val="22"/>
                <w:szCs w:val="22"/>
              </w:rPr>
              <w:br/>
            </w:r>
            <w:r w:rsidR="00475064" w:rsidRPr="00BC6754">
              <w:rPr>
                <w:sz w:val="22"/>
                <w:szCs w:val="22"/>
              </w:rPr>
              <w:t>15 au 21 novembre 2021</w:t>
            </w:r>
            <w:r w:rsidR="00F22531" w:rsidRPr="00BC6754">
              <w:rPr>
                <w:sz w:val="22"/>
                <w:szCs w:val="22"/>
              </w:rPr>
              <w:t xml:space="preserve">. </w:t>
            </w:r>
            <w:r w:rsidR="00EF6D56" w:rsidRPr="00BC6754">
              <w:rPr>
                <w:sz w:val="22"/>
                <w:szCs w:val="22"/>
              </w:rPr>
              <w:t xml:space="preserve">L’objectif, </w:t>
            </w:r>
            <w:r w:rsidR="00F22531" w:rsidRPr="00BC6754">
              <w:rPr>
                <w:sz w:val="22"/>
                <w:szCs w:val="22"/>
              </w:rPr>
              <w:t xml:space="preserve">fixé par ses co-organisateurs, LADAPT, l’Agefiph et le FIPHFP, vise à proposer des actions concrètes </w:t>
            </w:r>
            <w:r w:rsidR="00EF6D56" w:rsidRPr="00BC6754">
              <w:rPr>
                <w:sz w:val="22"/>
                <w:szCs w:val="22"/>
              </w:rPr>
              <w:t xml:space="preserve">sur une semaine, </w:t>
            </w:r>
            <w:r w:rsidR="00F22531" w:rsidRPr="00BC6754">
              <w:rPr>
                <w:sz w:val="22"/>
                <w:szCs w:val="22"/>
              </w:rPr>
              <w:t>pour faciliter le recrutement</w:t>
            </w:r>
            <w:r w:rsidR="00EF6D56" w:rsidRPr="00BC6754">
              <w:rPr>
                <w:sz w:val="22"/>
                <w:szCs w:val="22"/>
              </w:rPr>
              <w:t xml:space="preserve"> des personnes en situation de </w:t>
            </w:r>
            <w:r w:rsidR="00EF6D56" w:rsidRPr="00BC6754">
              <w:rPr>
                <w:sz w:val="22"/>
                <w:szCs w:val="22"/>
              </w:rPr>
              <w:lastRenderedPageBreak/>
              <w:t>handicap</w:t>
            </w:r>
            <w:r w:rsidR="00F22531" w:rsidRPr="00BC6754">
              <w:rPr>
                <w:sz w:val="22"/>
                <w:szCs w:val="22"/>
              </w:rPr>
              <w:t>. </w:t>
            </w:r>
            <w:r w:rsidR="00EF6D56" w:rsidRPr="00BC6754">
              <w:rPr>
                <w:sz w:val="22"/>
                <w:szCs w:val="22"/>
              </w:rPr>
              <w:t xml:space="preserve">Tout comme le DuoDay, la SEEPH est un levier activateur d’inclusion globale, favorisant la rencontre entre employeurs </w:t>
            </w:r>
            <w:r w:rsidR="00F22531" w:rsidRPr="00BC6754">
              <w:rPr>
                <w:sz w:val="22"/>
                <w:szCs w:val="22"/>
              </w:rPr>
              <w:t>et demandeurs d’emploi</w:t>
            </w:r>
            <w:r w:rsidR="00EF6D56" w:rsidRPr="00BC6754">
              <w:rPr>
                <w:sz w:val="22"/>
                <w:szCs w:val="22"/>
              </w:rPr>
              <w:t>.</w:t>
            </w:r>
          </w:p>
          <w:p w:rsidR="0056260D" w:rsidRPr="00BC6754" w:rsidRDefault="0056260D" w:rsidP="00F22531">
            <w:pPr>
              <w:pStyle w:val="Commentaire"/>
              <w:jc w:val="both"/>
              <w:rPr>
                <w:sz w:val="22"/>
                <w:szCs w:val="22"/>
              </w:rPr>
            </w:pPr>
          </w:p>
          <w:p w:rsidR="00BC5101" w:rsidRPr="00BC6754" w:rsidRDefault="00BC5101" w:rsidP="00925B00">
            <w:pPr>
              <w:rPr>
                <w:b/>
                <w:bCs/>
              </w:rPr>
            </w:pPr>
            <w:r w:rsidRPr="00BC6754">
              <w:rPr>
                <w:b/>
              </w:rPr>
              <w:t>Le DuoDay contributeur d’opportunités professionnelles</w:t>
            </w:r>
          </w:p>
          <w:p w:rsidR="00BC5101" w:rsidRPr="00BC6754" w:rsidRDefault="00BC5101" w:rsidP="00925B00">
            <w:pPr>
              <w:rPr>
                <w:bCs/>
              </w:rPr>
            </w:pPr>
          </w:p>
          <w:p w:rsidR="00F65AA4" w:rsidRPr="00BC6754" w:rsidRDefault="00CA28F9" w:rsidP="00773588">
            <w:pPr>
              <w:jc w:val="both"/>
              <w:rPr>
                <w:bCs/>
              </w:rPr>
            </w:pPr>
            <w:r w:rsidRPr="00BC6754">
              <w:rPr>
                <w:bCs/>
              </w:rPr>
              <w:t>Dans le cadre d’un webinaire « bilan et perspectives</w:t>
            </w:r>
            <w:r w:rsidR="007449F5" w:rsidRPr="00BC6754">
              <w:rPr>
                <w:bCs/>
              </w:rPr>
              <w:t xml:space="preserve"> Du</w:t>
            </w:r>
            <w:r w:rsidRPr="00BC6754">
              <w:rPr>
                <w:bCs/>
              </w:rPr>
              <w:t>oDay et SEEPH 2020 » en partenariat avec France Télévision</w:t>
            </w:r>
            <w:r w:rsidR="003E11B1" w:rsidRPr="00BC6754">
              <w:rPr>
                <w:bCs/>
              </w:rPr>
              <w:t xml:space="preserve"> et avec la participation de </w:t>
            </w:r>
            <w:r w:rsidR="007449F5" w:rsidRPr="00BC6754">
              <w:rPr>
                <w:bCs/>
              </w:rPr>
              <w:t>Delphine Ernotte</w:t>
            </w:r>
            <w:r w:rsidR="00AA65E4">
              <w:rPr>
                <w:bCs/>
              </w:rPr>
              <w:t>-Cunci</w:t>
            </w:r>
            <w:r w:rsidR="003E11B1" w:rsidRPr="00BC6754">
              <w:rPr>
                <w:bCs/>
              </w:rPr>
              <w:t xml:space="preserve"> présidente du groupe </w:t>
            </w:r>
            <w:r w:rsidR="007449F5" w:rsidRPr="00BC6754">
              <w:rPr>
                <w:bCs/>
              </w:rPr>
              <w:t>audiovisuel</w:t>
            </w:r>
            <w:r w:rsidR="00495076" w:rsidRPr="00BC6754">
              <w:rPr>
                <w:bCs/>
              </w:rPr>
              <w:t>,</w:t>
            </w:r>
            <w:r w:rsidR="007449F5" w:rsidRPr="00BC6754">
              <w:rPr>
                <w:bCs/>
              </w:rPr>
              <w:t xml:space="preserve"> </w:t>
            </w:r>
            <w:r w:rsidR="00BC5101" w:rsidRPr="00BC6754">
              <w:rPr>
                <w:bCs/>
              </w:rPr>
              <w:t xml:space="preserve">Sophie Cluzel a </w:t>
            </w:r>
            <w:r w:rsidR="007449F5" w:rsidRPr="00BC6754">
              <w:rPr>
                <w:bCs/>
              </w:rPr>
              <w:t xml:space="preserve">partagé avec des candidats et leurs recruteurs les retours d’expérience de la précédente édition. </w:t>
            </w:r>
          </w:p>
          <w:p w:rsidR="00773588" w:rsidRPr="00BC6754" w:rsidRDefault="00773588" w:rsidP="00773588">
            <w:pPr>
              <w:jc w:val="both"/>
              <w:rPr>
                <w:bCs/>
              </w:rPr>
            </w:pPr>
          </w:p>
          <w:p w:rsidR="00BC5101" w:rsidRDefault="007449F5" w:rsidP="00773588">
            <w:pPr>
              <w:jc w:val="both"/>
              <w:rPr>
                <w:bCs/>
              </w:rPr>
            </w:pPr>
            <w:r w:rsidRPr="00BC6754">
              <w:rPr>
                <w:bCs/>
              </w:rPr>
              <w:t>Engagé</w:t>
            </w:r>
            <w:r w:rsidR="00BC5101" w:rsidRPr="00BC6754">
              <w:rPr>
                <w:bCs/>
              </w:rPr>
              <w:t xml:space="preserve"> </w:t>
            </w:r>
            <w:r w:rsidRPr="00BC6754">
              <w:rPr>
                <w:bCs/>
              </w:rPr>
              <w:t xml:space="preserve">à l’issue du Duoday2020 </w:t>
            </w:r>
            <w:r w:rsidR="005851D9" w:rsidRPr="00BC6754">
              <w:rPr>
                <w:bCs/>
              </w:rPr>
              <w:t>comme journaliste</w:t>
            </w:r>
            <w:r w:rsidRPr="00BC6754">
              <w:rPr>
                <w:bCs/>
              </w:rPr>
              <w:t xml:space="preserve"> au sein de la rédaction de France3 Ile de France,</w:t>
            </w:r>
            <w:r w:rsidR="005851D9" w:rsidRPr="00BC6754">
              <w:rPr>
                <w:bCs/>
              </w:rPr>
              <w:t xml:space="preserve"> Tom Rousset </w:t>
            </w:r>
            <w:r w:rsidRPr="00BC6754">
              <w:rPr>
                <w:bCs/>
              </w:rPr>
              <w:t>a commenté</w:t>
            </w:r>
            <w:r w:rsidR="00BC5101" w:rsidRPr="00BC6754">
              <w:rPr>
                <w:bCs/>
              </w:rPr>
              <w:t xml:space="preserve"> </w:t>
            </w:r>
            <w:r w:rsidR="00AA34F0" w:rsidRPr="00BC6754">
              <w:rPr>
                <w:bCs/>
              </w:rPr>
              <w:t>son expérience</w:t>
            </w:r>
            <w:r w:rsidR="00F627FF" w:rsidRPr="00BC6754">
              <w:rPr>
                <w:bCs/>
              </w:rPr>
              <w:t xml:space="preserve"> qui lui a permis d’intervenir aux côtés de son duo Anne-Sophie Lapix lors du</w:t>
            </w:r>
            <w:r w:rsidR="00BC5101" w:rsidRPr="00BC6754">
              <w:rPr>
                <w:bCs/>
              </w:rPr>
              <w:t xml:space="preserve"> journal télévisé de</w:t>
            </w:r>
            <w:r w:rsidR="00AA34F0" w:rsidRPr="00BC6754">
              <w:rPr>
                <w:bCs/>
              </w:rPr>
              <w:t xml:space="preserve"> France 2</w:t>
            </w:r>
            <w:r w:rsidR="002B3CE1">
              <w:rPr>
                <w:bCs/>
              </w:rPr>
              <w:t xml:space="preserve"> </w:t>
            </w:r>
            <w:r w:rsidR="00495076" w:rsidRPr="00BC6754">
              <w:rPr>
                <w:bCs/>
              </w:rPr>
              <w:t>: « </w:t>
            </w:r>
            <w:r w:rsidR="00BC5101" w:rsidRPr="00BC6754">
              <w:rPr>
                <w:bCs/>
              </w:rPr>
              <w:t>La ré</w:t>
            </w:r>
            <w:r w:rsidR="00495076" w:rsidRPr="00BC6754">
              <w:rPr>
                <w:bCs/>
              </w:rPr>
              <w:t>daction de France Télévisions</w:t>
            </w:r>
            <w:r w:rsidR="00BC5101" w:rsidRPr="00BC6754">
              <w:rPr>
                <w:bCs/>
              </w:rPr>
              <w:t xml:space="preserve"> est une équ</w:t>
            </w:r>
            <w:r w:rsidR="00495076" w:rsidRPr="00BC6754">
              <w:rPr>
                <w:bCs/>
              </w:rPr>
              <w:t>ipe bienveillante à souhait et ce fut</w:t>
            </w:r>
            <w:r w:rsidR="00BC5101" w:rsidRPr="00BC6754">
              <w:rPr>
                <w:bCs/>
              </w:rPr>
              <w:t xml:space="preserve"> </w:t>
            </w:r>
            <w:r w:rsidR="00495076" w:rsidRPr="00BC6754">
              <w:rPr>
                <w:bCs/>
              </w:rPr>
              <w:t xml:space="preserve">une expérience </w:t>
            </w:r>
            <w:r w:rsidR="00F65AA4" w:rsidRPr="00BC6754">
              <w:rPr>
                <w:bCs/>
              </w:rPr>
              <w:t>exceptionnelle</w:t>
            </w:r>
            <w:r w:rsidR="00BC5101" w:rsidRPr="00BC6754">
              <w:rPr>
                <w:bCs/>
              </w:rPr>
              <w:t xml:space="preserve"> où j’ai pu apprendre beaucoup ». </w:t>
            </w:r>
          </w:p>
          <w:p w:rsidR="000501F8" w:rsidRPr="00BC6754" w:rsidRDefault="000501F8" w:rsidP="00773588">
            <w:pPr>
              <w:jc w:val="both"/>
              <w:rPr>
                <w:bCs/>
              </w:rPr>
            </w:pPr>
          </w:p>
          <w:p w:rsidR="007449F5" w:rsidRPr="00BC6754" w:rsidRDefault="007449F5" w:rsidP="00773588">
            <w:pPr>
              <w:jc w:val="both"/>
              <w:rPr>
                <w:bCs/>
              </w:rPr>
            </w:pPr>
            <w:r w:rsidRPr="00BC6754">
              <w:rPr>
                <w:bCs/>
              </w:rPr>
              <w:t xml:space="preserve">Dans </w:t>
            </w:r>
            <w:r w:rsidR="00AB4586" w:rsidRPr="00BC6754">
              <w:rPr>
                <w:bCs/>
              </w:rPr>
              <w:t>le cadre du webinaire a été également présentée l’étude Opinion Way.</w:t>
            </w:r>
          </w:p>
          <w:p w:rsidR="00AE34DE" w:rsidRPr="00BC6754" w:rsidRDefault="00AE34DE" w:rsidP="00AE34DE">
            <w:pPr>
              <w:widowControl/>
              <w:shd w:val="clear" w:color="auto" w:fill="FFFFFF"/>
              <w:autoSpaceDE/>
              <w:autoSpaceDN/>
              <w:spacing w:after="300"/>
              <w:contextualSpacing/>
              <w:rPr>
                <w:bCs/>
              </w:rPr>
            </w:pPr>
          </w:p>
          <w:p w:rsidR="003A6847" w:rsidRPr="00251092" w:rsidRDefault="003A6847" w:rsidP="003A6847">
            <w:pPr>
              <w:widowControl/>
              <w:shd w:val="clear" w:color="auto" w:fill="FFFFFF"/>
              <w:autoSpaceDE/>
              <w:autoSpaceDN/>
              <w:spacing w:before="100" w:beforeAutospacing="1" w:after="100" w:afterAutospacing="1"/>
              <w:rPr>
                <w:b/>
                <w:bCs/>
                <w:color w:val="000000" w:themeColor="text1"/>
                <w:shd w:val="clear" w:color="auto" w:fill="FFFFFF"/>
              </w:rPr>
            </w:pPr>
            <w:r w:rsidRPr="00251092">
              <w:rPr>
                <w:b/>
                <w:bCs/>
                <w:color w:val="000000" w:themeColor="text1"/>
                <w:shd w:val="clear" w:color="auto" w:fill="FFFFFF"/>
              </w:rPr>
              <w:t>L</w:t>
            </w:r>
            <w:r w:rsidR="00CA28F9" w:rsidRPr="00251092">
              <w:rPr>
                <w:b/>
                <w:bCs/>
                <w:color w:val="000000" w:themeColor="text1"/>
                <w:shd w:val="clear" w:color="auto" w:fill="FFFFFF"/>
              </w:rPr>
              <w:t>’étud</w:t>
            </w:r>
            <w:r w:rsidRPr="00251092">
              <w:rPr>
                <w:b/>
                <w:bCs/>
                <w:color w:val="000000" w:themeColor="text1"/>
                <w:shd w:val="clear" w:color="auto" w:fill="FFFFFF"/>
              </w:rPr>
              <w:t xml:space="preserve">e </w:t>
            </w:r>
            <w:r w:rsidR="00CA28F9" w:rsidRPr="00251092">
              <w:rPr>
                <w:b/>
                <w:bCs/>
                <w:color w:val="000000" w:themeColor="text1"/>
                <w:shd w:val="clear" w:color="auto" w:fill="FFFFFF"/>
              </w:rPr>
              <w:t xml:space="preserve">Opinion Way dresse un constat très positif </w:t>
            </w:r>
            <w:r w:rsidR="00B22A8D" w:rsidRPr="00251092">
              <w:rPr>
                <w:b/>
                <w:bCs/>
                <w:color w:val="000000" w:themeColor="text1"/>
                <w:shd w:val="clear" w:color="auto" w:fill="FFFFFF"/>
              </w:rPr>
              <w:t>du DuoDay2020</w:t>
            </w:r>
            <w:r w:rsidRPr="00251092">
              <w:rPr>
                <w:b/>
                <w:bCs/>
                <w:color w:val="000000" w:themeColor="text1"/>
                <w:shd w:val="clear" w:color="auto" w:fill="FFFFFF"/>
              </w:rPr>
              <w:t> :</w:t>
            </w:r>
          </w:p>
          <w:p w:rsidR="003A6847" w:rsidRPr="00251092" w:rsidRDefault="003A6847" w:rsidP="000501F8">
            <w:pPr>
              <w:pStyle w:val="Paragraphedeliste"/>
              <w:widowControl/>
              <w:numPr>
                <w:ilvl w:val="0"/>
                <w:numId w:val="2"/>
              </w:numPr>
              <w:shd w:val="clear" w:color="auto" w:fill="FFFFFF"/>
              <w:autoSpaceDE/>
              <w:autoSpaceDN/>
              <w:spacing w:before="100" w:beforeAutospacing="1" w:after="100" w:afterAutospacing="1"/>
              <w:jc w:val="both"/>
              <w:rPr>
                <w:color w:val="000000" w:themeColor="text1"/>
              </w:rPr>
            </w:pPr>
            <w:r w:rsidRPr="00251092">
              <w:rPr>
                <w:b/>
                <w:bCs/>
                <w:color w:val="000000" w:themeColor="text1"/>
                <w:shd w:val="clear" w:color="auto" w:fill="FFFFFF"/>
              </w:rPr>
              <w:t xml:space="preserve">Au total, </w:t>
            </w:r>
            <w:r w:rsidRPr="00251092">
              <w:rPr>
                <w:rStyle w:val="lev"/>
                <w:color w:val="000000" w:themeColor="text1"/>
              </w:rPr>
              <w:t>12 404 employeurs</w:t>
            </w:r>
            <w:r w:rsidRPr="00251092">
              <w:rPr>
                <w:color w:val="000000" w:themeColor="text1"/>
              </w:rPr>
              <w:t> qui se sont inscr</w:t>
            </w:r>
            <w:r w:rsidR="0056260D">
              <w:rPr>
                <w:color w:val="000000" w:themeColor="text1"/>
              </w:rPr>
              <w:t>its sur la plateforme duoday.fr</w:t>
            </w:r>
          </w:p>
          <w:p w:rsidR="003A6847" w:rsidRPr="00251092" w:rsidRDefault="003A6847" w:rsidP="000501F8">
            <w:pPr>
              <w:widowControl/>
              <w:numPr>
                <w:ilvl w:val="0"/>
                <w:numId w:val="2"/>
              </w:numPr>
              <w:shd w:val="clear" w:color="auto" w:fill="FFFFFF"/>
              <w:autoSpaceDE/>
              <w:autoSpaceDN/>
              <w:spacing w:before="100" w:beforeAutospacing="1" w:after="100" w:afterAutospacing="1"/>
              <w:jc w:val="both"/>
              <w:rPr>
                <w:color w:val="000000" w:themeColor="text1"/>
              </w:rPr>
            </w:pPr>
            <w:r w:rsidRPr="00251092">
              <w:rPr>
                <w:rStyle w:val="lev"/>
                <w:color w:val="000000" w:themeColor="text1"/>
              </w:rPr>
              <w:t>19 113 personnes</w:t>
            </w:r>
            <w:r w:rsidRPr="00251092">
              <w:rPr>
                <w:color w:val="000000" w:themeColor="text1"/>
              </w:rPr>
              <w:t xml:space="preserve"> en situation de handicap sont </w:t>
            </w:r>
            <w:r w:rsidR="00C17CCF" w:rsidRPr="00251092">
              <w:rPr>
                <w:color w:val="000000" w:themeColor="text1"/>
              </w:rPr>
              <w:t>inscrites</w:t>
            </w:r>
            <w:r w:rsidR="0056260D">
              <w:rPr>
                <w:color w:val="000000" w:themeColor="text1"/>
              </w:rPr>
              <w:t xml:space="preserve"> sur la plateforme</w:t>
            </w:r>
          </w:p>
          <w:p w:rsidR="003A6847" w:rsidRPr="00251092" w:rsidRDefault="003A6847" w:rsidP="000501F8">
            <w:pPr>
              <w:widowControl/>
              <w:numPr>
                <w:ilvl w:val="0"/>
                <w:numId w:val="2"/>
              </w:numPr>
              <w:shd w:val="clear" w:color="auto" w:fill="FFFFFF"/>
              <w:autoSpaceDE/>
              <w:autoSpaceDN/>
              <w:spacing w:before="100" w:beforeAutospacing="1" w:after="100" w:afterAutospacing="1"/>
              <w:jc w:val="both"/>
              <w:rPr>
                <w:color w:val="000000" w:themeColor="text1"/>
              </w:rPr>
            </w:pPr>
            <w:r w:rsidRPr="00251092">
              <w:rPr>
                <w:rStyle w:val="lev"/>
                <w:color w:val="000000" w:themeColor="text1"/>
              </w:rPr>
              <w:t>Près de 10 000 duos</w:t>
            </w:r>
            <w:r w:rsidRPr="00251092">
              <w:rPr>
                <w:color w:val="000000" w:themeColor="text1"/>
              </w:rPr>
              <w:t> réalisés dont 7 147 duos enregist</w:t>
            </w:r>
            <w:r w:rsidR="0056260D">
              <w:rPr>
                <w:color w:val="000000" w:themeColor="text1"/>
              </w:rPr>
              <w:t>rés sur la plateforme duoday.fr</w:t>
            </w:r>
          </w:p>
          <w:p w:rsidR="003A6847" w:rsidRPr="00251092" w:rsidRDefault="003A6847" w:rsidP="000501F8">
            <w:pPr>
              <w:widowControl/>
              <w:numPr>
                <w:ilvl w:val="0"/>
                <w:numId w:val="2"/>
              </w:numPr>
              <w:shd w:val="clear" w:color="auto" w:fill="FFFFFF"/>
              <w:autoSpaceDE/>
              <w:autoSpaceDN/>
              <w:spacing w:before="100" w:beforeAutospacing="1" w:after="100" w:afterAutospacing="1"/>
              <w:jc w:val="both"/>
              <w:rPr>
                <w:bCs/>
                <w:color w:val="000000" w:themeColor="text1"/>
              </w:rPr>
            </w:pPr>
            <w:r w:rsidRPr="00251092">
              <w:rPr>
                <w:rStyle w:val="lev"/>
                <w:color w:val="000000" w:themeColor="text1"/>
              </w:rPr>
              <w:t>2 900 structures</w:t>
            </w:r>
            <w:r w:rsidRPr="00251092">
              <w:rPr>
                <w:color w:val="000000" w:themeColor="text1"/>
              </w:rPr>
              <w:t> </w:t>
            </w:r>
            <w:r w:rsidRPr="00251092">
              <w:rPr>
                <w:bCs/>
                <w:color w:val="000000" w:themeColor="text1"/>
              </w:rPr>
              <w:t>accompagnantes impliquées</w:t>
            </w:r>
          </w:p>
          <w:p w:rsidR="00F55E01" w:rsidRPr="00BC6754" w:rsidRDefault="00F55E01" w:rsidP="000501F8">
            <w:pPr>
              <w:pStyle w:val="Paragraphedeliste"/>
              <w:widowControl/>
              <w:numPr>
                <w:ilvl w:val="0"/>
                <w:numId w:val="2"/>
              </w:numPr>
              <w:shd w:val="clear" w:color="auto" w:fill="FFFFFF"/>
              <w:autoSpaceDE/>
              <w:autoSpaceDN/>
              <w:spacing w:after="300"/>
              <w:contextualSpacing/>
              <w:jc w:val="both"/>
              <w:rPr>
                <w:bCs/>
              </w:rPr>
            </w:pPr>
            <w:r w:rsidRPr="00BC6754">
              <w:rPr>
                <w:b/>
                <w:bCs/>
              </w:rPr>
              <w:t>80% des participants au DuoDay en situation de handicap sont en recherche d’emploi</w:t>
            </w:r>
            <w:r w:rsidR="00CD4658" w:rsidRPr="00BC6754">
              <w:rPr>
                <w:b/>
                <w:bCs/>
              </w:rPr>
              <w:t>*</w:t>
            </w:r>
          </w:p>
          <w:p w:rsidR="00387F22" w:rsidRPr="00BC6754" w:rsidRDefault="00CD4658" w:rsidP="000501F8">
            <w:pPr>
              <w:pStyle w:val="Paragraphedeliste"/>
              <w:widowControl/>
              <w:numPr>
                <w:ilvl w:val="0"/>
                <w:numId w:val="2"/>
              </w:numPr>
              <w:shd w:val="clear" w:color="auto" w:fill="FFFFFF"/>
              <w:autoSpaceDE/>
              <w:autoSpaceDN/>
              <w:spacing w:after="300"/>
              <w:contextualSpacing/>
              <w:jc w:val="both"/>
              <w:rPr>
                <w:bCs/>
              </w:rPr>
            </w:pPr>
            <w:r w:rsidRPr="00BC6754">
              <w:rPr>
                <w:b/>
                <w:bCs/>
              </w:rPr>
              <w:t>Pour 10% des candidats, le DuoDay a généré des opportunités professionnelles*</w:t>
            </w:r>
          </w:p>
          <w:p w:rsidR="00387F22" w:rsidRPr="00BC6754" w:rsidRDefault="00387F22" w:rsidP="000501F8">
            <w:pPr>
              <w:pStyle w:val="Paragraphedeliste"/>
              <w:widowControl/>
              <w:numPr>
                <w:ilvl w:val="0"/>
                <w:numId w:val="2"/>
              </w:numPr>
              <w:shd w:val="clear" w:color="auto" w:fill="FFFFFF"/>
              <w:autoSpaceDE/>
              <w:autoSpaceDN/>
              <w:spacing w:after="300"/>
              <w:contextualSpacing/>
              <w:jc w:val="both"/>
              <w:rPr>
                <w:bCs/>
              </w:rPr>
            </w:pPr>
            <w:r w:rsidRPr="00BC6754">
              <w:rPr>
                <w:b/>
                <w:bCs/>
              </w:rPr>
              <w:t>84% des participants au DuoDay sont partants pour l’édition 2021*</w:t>
            </w:r>
          </w:p>
          <w:p w:rsidR="007D4F10" w:rsidRPr="00BC6754" w:rsidRDefault="007D4F10" w:rsidP="007D4F10">
            <w:pPr>
              <w:pStyle w:val="NormalWeb"/>
              <w:shd w:val="clear" w:color="auto" w:fill="FFFFFF"/>
              <w:rPr>
                <w:rFonts w:ascii="Arial" w:hAnsi="Arial" w:cs="Arial"/>
                <w:i/>
                <w:color w:val="222222"/>
                <w:sz w:val="16"/>
                <w:szCs w:val="16"/>
              </w:rPr>
            </w:pPr>
            <w:r w:rsidRPr="00BC6754">
              <w:rPr>
                <w:rFonts w:ascii="Arial" w:hAnsi="Arial" w:cs="Arial"/>
                <w:i/>
                <w:color w:val="222222"/>
                <w:sz w:val="16"/>
                <w:szCs w:val="16"/>
              </w:rPr>
              <w:t>*</w:t>
            </w:r>
            <w:r w:rsidRPr="00BC6754">
              <w:rPr>
                <w:rFonts w:ascii="Arial" w:hAnsi="Arial" w:cs="Arial"/>
                <w:i/>
                <w:color w:val="333333"/>
                <w:sz w:val="16"/>
                <w:szCs w:val="16"/>
                <w:lang w:eastAsia="fr-FR"/>
              </w:rPr>
              <w:t xml:space="preserve"> sondage Opinion Way sur le DuoDay 2020, février 2021</w:t>
            </w:r>
          </w:p>
          <w:p w:rsidR="00F55E01" w:rsidRPr="00BC6754" w:rsidRDefault="00F55E01" w:rsidP="00387F22">
            <w:pPr>
              <w:pStyle w:val="Paragraphedeliste"/>
              <w:widowControl/>
              <w:shd w:val="clear" w:color="auto" w:fill="FFFFFF"/>
              <w:autoSpaceDE/>
              <w:autoSpaceDN/>
              <w:spacing w:after="300"/>
              <w:ind w:left="720"/>
              <w:contextualSpacing/>
              <w:rPr>
                <w:bCs/>
              </w:rPr>
            </w:pPr>
          </w:p>
          <w:p w:rsidR="0056260D" w:rsidRPr="0056260D" w:rsidRDefault="007D4F10" w:rsidP="000501F8">
            <w:pPr>
              <w:pStyle w:val="Paragraphedeliste"/>
              <w:numPr>
                <w:ilvl w:val="0"/>
                <w:numId w:val="5"/>
              </w:numPr>
              <w:jc w:val="both"/>
              <w:rPr>
                <w:rFonts w:ascii="Calibri" w:eastAsiaTheme="minorHAnsi" w:hAnsi="Calibri" w:cs="Calibri"/>
                <w:color w:val="1F497D"/>
                <w:u w:val="single"/>
              </w:rPr>
            </w:pPr>
            <w:r w:rsidRPr="002B3CE1">
              <w:rPr>
                <w:color w:val="000000" w:themeColor="text1"/>
                <w:shd w:val="clear" w:color="auto" w:fill="FFFFFF"/>
              </w:rPr>
              <w:t>L’</w:t>
            </w:r>
            <w:r w:rsidR="00CA28F9" w:rsidRPr="002B3CE1">
              <w:rPr>
                <w:color w:val="000000" w:themeColor="text1"/>
                <w:shd w:val="clear" w:color="auto" w:fill="FFFFFF"/>
              </w:rPr>
              <w:t>Etude Opinion Way</w:t>
            </w:r>
            <w:r w:rsidRPr="002B3CE1">
              <w:rPr>
                <w:color w:val="000000" w:themeColor="text1"/>
                <w:shd w:val="clear" w:color="auto" w:fill="FFFFFF"/>
              </w:rPr>
              <w:t xml:space="preserve"> est </w:t>
            </w:r>
            <w:r w:rsidR="00AB4586" w:rsidRPr="002B3CE1">
              <w:rPr>
                <w:color w:val="000000" w:themeColor="text1"/>
                <w:shd w:val="clear" w:color="auto" w:fill="FFFFFF"/>
              </w:rPr>
              <w:t>consultable</w:t>
            </w:r>
            <w:r w:rsidRPr="002B3CE1">
              <w:rPr>
                <w:color w:val="000000" w:themeColor="text1"/>
                <w:shd w:val="clear" w:color="auto" w:fill="FFFFFF"/>
              </w:rPr>
              <w:t xml:space="preserve"> dans son intégralité ici</w:t>
            </w:r>
            <w:r w:rsidR="005851D9" w:rsidRPr="002B3CE1">
              <w:rPr>
                <w:b/>
                <w:color w:val="000000" w:themeColor="text1"/>
                <w:shd w:val="clear" w:color="auto" w:fill="FFFFFF"/>
              </w:rPr>
              <w:t xml:space="preserve"> : </w:t>
            </w:r>
            <w:hyperlink r:id="rId11" w:history="1">
              <w:r w:rsidR="002B3CE1" w:rsidRPr="0056260D">
                <w:rPr>
                  <w:rStyle w:val="Lienhypertexte"/>
                  <w:u w:val="single"/>
                </w:rPr>
                <w:t>https://handicap.gouv.fr/grands-dossiers/duoday-un-duo-dans-le-monde-du-travail/duoday-2021/article/duoday-2021-c-est-reparti</w:t>
              </w:r>
            </w:hyperlink>
          </w:p>
          <w:p w:rsidR="007D4F10" w:rsidRPr="00BC6754" w:rsidRDefault="007D4F10" w:rsidP="000501F8">
            <w:pPr>
              <w:pStyle w:val="TableParagraph"/>
              <w:jc w:val="both"/>
              <w:rPr>
                <w:b/>
              </w:rPr>
            </w:pPr>
          </w:p>
          <w:p w:rsidR="0081053E" w:rsidRPr="006A0533" w:rsidRDefault="0081053E" w:rsidP="000501F8">
            <w:pPr>
              <w:pStyle w:val="TableParagraph"/>
              <w:numPr>
                <w:ilvl w:val="0"/>
                <w:numId w:val="4"/>
              </w:numPr>
              <w:spacing w:before="179"/>
              <w:jc w:val="both"/>
              <w:rPr>
                <w:b/>
              </w:rPr>
            </w:pPr>
            <w:r w:rsidRPr="00BC6754">
              <w:rPr>
                <w:b/>
              </w:rPr>
              <w:t>Pour s’inscrire au DuoDay</w:t>
            </w:r>
            <w:r w:rsidR="00E24AE1" w:rsidRPr="00BC6754">
              <w:rPr>
                <w:b/>
              </w:rPr>
              <w:t>,</w:t>
            </w:r>
            <w:r w:rsidR="00773588" w:rsidRPr="00BC6754">
              <w:rPr>
                <w:b/>
              </w:rPr>
              <w:t xml:space="preserve"> </w:t>
            </w:r>
            <w:r w:rsidR="0056260D">
              <w:rPr>
                <w:shd w:val="clear" w:color="auto" w:fill="FFFFFF"/>
              </w:rPr>
              <w:t>r</w:t>
            </w:r>
            <w:r w:rsidRPr="00BC6754">
              <w:rPr>
                <w:shd w:val="clear" w:color="auto" w:fill="FFFFFF"/>
              </w:rPr>
              <w:t>endez-vous sur</w:t>
            </w:r>
            <w:r w:rsidRPr="00BC6754">
              <w:t> </w:t>
            </w:r>
            <w:hyperlink r:id="rId12" w:tgtFrame="_blank" w:tooltip="duoday.fr (nouvelle fenêtre)" w:history="1">
              <w:r w:rsidRPr="00BC6754">
                <w:rPr>
                  <w:rStyle w:val="Lienhypertexte"/>
                  <w:color w:val="auto"/>
                </w:rPr>
                <w:t>duod</w:t>
              </w:r>
              <w:bookmarkStart w:id="0" w:name="_GoBack"/>
              <w:bookmarkEnd w:id="0"/>
              <w:r w:rsidRPr="00BC6754">
                <w:rPr>
                  <w:rStyle w:val="Lienhypertexte"/>
                  <w:color w:val="auto"/>
                </w:rPr>
                <w:t>ay.fr</w:t>
              </w:r>
            </w:hyperlink>
            <w:r w:rsidRPr="00BC6754">
              <w:t xml:space="preserve"> pour trouver son binôme.</w:t>
            </w:r>
          </w:p>
          <w:p w:rsidR="00D1429E" w:rsidRPr="00BC6754" w:rsidRDefault="00D1429E" w:rsidP="00D1429E">
            <w:pPr>
              <w:pStyle w:val="Paragraphedeliste"/>
              <w:ind w:hanging="360"/>
            </w:pPr>
          </w:p>
        </w:tc>
      </w:tr>
      <w:tr w:rsidR="003B3BBB" w:rsidRPr="00BC6754" w:rsidTr="00526444">
        <w:trPr>
          <w:trHeight w:val="548"/>
        </w:trPr>
        <w:tc>
          <w:tcPr>
            <w:tcW w:w="10153" w:type="dxa"/>
            <w:gridSpan w:val="2"/>
          </w:tcPr>
          <w:p w:rsidR="0056260D" w:rsidRDefault="0056260D" w:rsidP="006A0533">
            <w:pPr>
              <w:widowControl/>
              <w:autoSpaceDE/>
              <w:autoSpaceDN/>
              <w:spacing w:before="240" w:after="160" w:line="259" w:lineRule="auto"/>
              <w:jc w:val="center"/>
              <w:rPr>
                <w:rFonts w:eastAsia="Calibri"/>
                <w:color w:val="000000"/>
              </w:rPr>
            </w:pPr>
          </w:p>
          <w:p w:rsidR="006A0533" w:rsidRPr="006A0533" w:rsidRDefault="006A0533" w:rsidP="006A0533">
            <w:pPr>
              <w:widowControl/>
              <w:autoSpaceDE/>
              <w:autoSpaceDN/>
              <w:spacing w:before="240" w:after="160" w:line="259" w:lineRule="auto"/>
              <w:jc w:val="center"/>
              <w:rPr>
                <w:rFonts w:eastAsia="Calibri"/>
              </w:rPr>
            </w:pPr>
            <w:r w:rsidRPr="006A0533">
              <w:rPr>
                <w:rFonts w:eastAsia="Calibri"/>
                <w:color w:val="000000"/>
              </w:rPr>
              <w:t>Contact presse Secrétariat d’Etat chargé des Personnes handicapées</w:t>
            </w:r>
          </w:p>
          <w:p w:rsidR="006A0533" w:rsidRPr="006A0533" w:rsidRDefault="000501F8" w:rsidP="006A0533">
            <w:pPr>
              <w:widowControl/>
              <w:autoSpaceDE/>
              <w:autoSpaceDN/>
              <w:spacing w:after="160" w:line="259" w:lineRule="auto"/>
              <w:jc w:val="center"/>
              <w:rPr>
                <w:rFonts w:ascii="Calibri" w:eastAsia="Calibri" w:hAnsi="Calibri" w:cs="Times New Roman"/>
                <w:b/>
                <w:color w:val="0000FF"/>
                <w:u w:val="single"/>
              </w:rPr>
            </w:pPr>
            <w:hyperlink r:id="rId13" w:history="1">
              <w:r w:rsidR="006A0533" w:rsidRPr="006A0533">
                <w:rPr>
                  <w:rFonts w:eastAsia="Calibri"/>
                  <w:b/>
                  <w:color w:val="0000FF"/>
                  <w:u w:val="single"/>
                </w:rPr>
                <w:t>seph.communication@pm.gouv.fr</w:t>
              </w:r>
            </w:hyperlink>
          </w:p>
          <w:p w:rsidR="00AB4586" w:rsidRPr="00BC6754" w:rsidRDefault="00AB4586" w:rsidP="006F4530">
            <w:pPr>
              <w:pStyle w:val="TableParagraph"/>
              <w:spacing w:before="179"/>
              <w:rPr>
                <w:b/>
              </w:rPr>
            </w:pPr>
          </w:p>
        </w:tc>
      </w:tr>
    </w:tbl>
    <w:p w:rsidR="00BE2940" w:rsidRPr="00BC6754" w:rsidRDefault="00BE2940" w:rsidP="008110BF">
      <w:pPr>
        <w:tabs>
          <w:tab w:val="left" w:pos="142"/>
        </w:tabs>
      </w:pPr>
    </w:p>
    <w:sectPr w:rsidR="00BE2940" w:rsidRPr="00BC6754" w:rsidSect="0056260D">
      <w:pgSz w:w="11910" w:h="16840"/>
      <w:pgMar w:top="1580" w:right="660" w:bottom="709"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8C" w:rsidRDefault="001C588C" w:rsidP="005D749E">
      <w:r>
        <w:separator/>
      </w:r>
    </w:p>
  </w:endnote>
  <w:endnote w:type="continuationSeparator" w:id="0">
    <w:p w:rsidR="001C588C" w:rsidRDefault="001C588C" w:rsidP="005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8C" w:rsidRDefault="001C588C" w:rsidP="005D749E">
      <w:r>
        <w:separator/>
      </w:r>
    </w:p>
  </w:footnote>
  <w:footnote w:type="continuationSeparator" w:id="0">
    <w:p w:rsidR="001C588C" w:rsidRDefault="001C588C" w:rsidP="005D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0DA6"/>
    <w:multiLevelType w:val="hybridMultilevel"/>
    <w:tmpl w:val="003C4AE4"/>
    <w:lvl w:ilvl="0" w:tplc="8DCA2398">
      <w:numFmt w:val="bullet"/>
      <w:lvlText w:val=""/>
      <w:lvlJc w:val="left"/>
      <w:pPr>
        <w:ind w:left="720" w:hanging="360"/>
      </w:pPr>
      <w:rPr>
        <w:rFonts w:ascii="Symbol" w:eastAsia="Arial"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46AE"/>
    <w:multiLevelType w:val="multilevel"/>
    <w:tmpl w:val="86C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1558F"/>
    <w:multiLevelType w:val="hybridMultilevel"/>
    <w:tmpl w:val="4254EB06"/>
    <w:lvl w:ilvl="0" w:tplc="D5361E1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864FFE"/>
    <w:multiLevelType w:val="hybridMultilevel"/>
    <w:tmpl w:val="16D8C0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823F7E"/>
    <w:multiLevelType w:val="hybridMultilevel"/>
    <w:tmpl w:val="92E4CFFA"/>
    <w:lvl w:ilvl="0" w:tplc="2612E1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BB"/>
    <w:rsid w:val="000207E4"/>
    <w:rsid w:val="000501F8"/>
    <w:rsid w:val="00051A06"/>
    <w:rsid w:val="00071973"/>
    <w:rsid w:val="0009635D"/>
    <w:rsid w:val="000966B8"/>
    <w:rsid w:val="00097F1F"/>
    <w:rsid w:val="000A5DD8"/>
    <w:rsid w:val="000D1041"/>
    <w:rsid w:val="000F773D"/>
    <w:rsid w:val="00127903"/>
    <w:rsid w:val="00166698"/>
    <w:rsid w:val="00170941"/>
    <w:rsid w:val="00183A45"/>
    <w:rsid w:val="001A7172"/>
    <w:rsid w:val="001C5469"/>
    <w:rsid w:val="001C588C"/>
    <w:rsid w:val="001E5ED9"/>
    <w:rsid w:val="00251092"/>
    <w:rsid w:val="002637B4"/>
    <w:rsid w:val="002B3CE1"/>
    <w:rsid w:val="002D5E60"/>
    <w:rsid w:val="00304733"/>
    <w:rsid w:val="00311C24"/>
    <w:rsid w:val="0031580B"/>
    <w:rsid w:val="003203C2"/>
    <w:rsid w:val="00355570"/>
    <w:rsid w:val="00362213"/>
    <w:rsid w:val="0038395C"/>
    <w:rsid w:val="00387F22"/>
    <w:rsid w:val="003A6847"/>
    <w:rsid w:val="003B3BBB"/>
    <w:rsid w:val="003B6026"/>
    <w:rsid w:val="003E11B1"/>
    <w:rsid w:val="00433027"/>
    <w:rsid w:val="0043449C"/>
    <w:rsid w:val="004423A0"/>
    <w:rsid w:val="00475064"/>
    <w:rsid w:val="00495076"/>
    <w:rsid w:val="004A22FC"/>
    <w:rsid w:val="004F2303"/>
    <w:rsid w:val="00526444"/>
    <w:rsid w:val="00536CDB"/>
    <w:rsid w:val="0056260D"/>
    <w:rsid w:val="00576D3C"/>
    <w:rsid w:val="005851D9"/>
    <w:rsid w:val="005D1B7C"/>
    <w:rsid w:val="005D641C"/>
    <w:rsid w:val="005D749E"/>
    <w:rsid w:val="005F771B"/>
    <w:rsid w:val="00612E90"/>
    <w:rsid w:val="006966E5"/>
    <w:rsid w:val="006A0533"/>
    <w:rsid w:val="006B6536"/>
    <w:rsid w:val="006C7944"/>
    <w:rsid w:val="006F4530"/>
    <w:rsid w:val="00724EA6"/>
    <w:rsid w:val="007449F5"/>
    <w:rsid w:val="00772F2A"/>
    <w:rsid w:val="00773588"/>
    <w:rsid w:val="00774848"/>
    <w:rsid w:val="007A34B0"/>
    <w:rsid w:val="007D4F10"/>
    <w:rsid w:val="007D5937"/>
    <w:rsid w:val="007F55AF"/>
    <w:rsid w:val="0081020A"/>
    <w:rsid w:val="0081053E"/>
    <w:rsid w:val="008110BF"/>
    <w:rsid w:val="00820312"/>
    <w:rsid w:val="00837AAB"/>
    <w:rsid w:val="0084515E"/>
    <w:rsid w:val="008A266B"/>
    <w:rsid w:val="008E738A"/>
    <w:rsid w:val="008F1852"/>
    <w:rsid w:val="00925B00"/>
    <w:rsid w:val="00950B8A"/>
    <w:rsid w:val="0095436D"/>
    <w:rsid w:val="00955AEA"/>
    <w:rsid w:val="00973289"/>
    <w:rsid w:val="00981621"/>
    <w:rsid w:val="009A144E"/>
    <w:rsid w:val="009A5718"/>
    <w:rsid w:val="009B4977"/>
    <w:rsid w:val="00A23B71"/>
    <w:rsid w:val="00A310D1"/>
    <w:rsid w:val="00A51854"/>
    <w:rsid w:val="00A6529D"/>
    <w:rsid w:val="00AA34F0"/>
    <w:rsid w:val="00AA65E4"/>
    <w:rsid w:val="00AB4586"/>
    <w:rsid w:val="00AB4FAA"/>
    <w:rsid w:val="00AE34DE"/>
    <w:rsid w:val="00B179EA"/>
    <w:rsid w:val="00B22A8D"/>
    <w:rsid w:val="00B50929"/>
    <w:rsid w:val="00B56587"/>
    <w:rsid w:val="00B705D6"/>
    <w:rsid w:val="00BC3C05"/>
    <w:rsid w:val="00BC5101"/>
    <w:rsid w:val="00BC6754"/>
    <w:rsid w:val="00BE16A0"/>
    <w:rsid w:val="00BE2940"/>
    <w:rsid w:val="00BF3141"/>
    <w:rsid w:val="00C17CCF"/>
    <w:rsid w:val="00C72BDF"/>
    <w:rsid w:val="00C86A78"/>
    <w:rsid w:val="00CA28F9"/>
    <w:rsid w:val="00CD052F"/>
    <w:rsid w:val="00CD4658"/>
    <w:rsid w:val="00CE7205"/>
    <w:rsid w:val="00D1429E"/>
    <w:rsid w:val="00D153C2"/>
    <w:rsid w:val="00D63EF7"/>
    <w:rsid w:val="00D676C8"/>
    <w:rsid w:val="00E05C5D"/>
    <w:rsid w:val="00E24AE1"/>
    <w:rsid w:val="00E27524"/>
    <w:rsid w:val="00E445BF"/>
    <w:rsid w:val="00E556CD"/>
    <w:rsid w:val="00EC48E9"/>
    <w:rsid w:val="00EF6D56"/>
    <w:rsid w:val="00F15FB8"/>
    <w:rsid w:val="00F22531"/>
    <w:rsid w:val="00F428C0"/>
    <w:rsid w:val="00F55E01"/>
    <w:rsid w:val="00F57658"/>
    <w:rsid w:val="00F627FF"/>
    <w:rsid w:val="00F65AA4"/>
    <w:rsid w:val="00F75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7E0927"/>
  <w15:docId w15:val="{CA925570-64DD-4A84-985F-EF5CDE4F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3">
    <w:name w:val="heading 3"/>
    <w:basedOn w:val="Normal"/>
    <w:link w:val="Titre3Car"/>
    <w:uiPriority w:val="9"/>
    <w:qFormat/>
    <w:rsid w:val="0081053E"/>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705D6"/>
    <w:rPr>
      <w:rFonts w:ascii="Tahoma" w:hAnsi="Tahoma" w:cs="Tahoma"/>
      <w:sz w:val="16"/>
      <w:szCs w:val="16"/>
    </w:rPr>
  </w:style>
  <w:style w:type="character" w:customStyle="1" w:styleId="TextedebullesCar">
    <w:name w:val="Texte de bulles Car"/>
    <w:basedOn w:val="Policepardfaut"/>
    <w:link w:val="Textedebulles"/>
    <w:uiPriority w:val="99"/>
    <w:semiHidden/>
    <w:rsid w:val="00B705D6"/>
    <w:rPr>
      <w:rFonts w:ascii="Tahoma" w:eastAsia="Arial" w:hAnsi="Tahoma" w:cs="Tahoma"/>
      <w:sz w:val="16"/>
      <w:szCs w:val="16"/>
      <w:lang w:val="fr-FR"/>
    </w:rPr>
  </w:style>
  <w:style w:type="character" w:styleId="Lienhypertexte">
    <w:name w:val="Hyperlink"/>
    <w:basedOn w:val="Policepardfaut"/>
    <w:uiPriority w:val="99"/>
    <w:unhideWhenUsed/>
    <w:rsid w:val="000966B8"/>
    <w:rPr>
      <w:strike w:val="0"/>
      <w:dstrike w:val="0"/>
      <w:color w:val="0253A3"/>
      <w:u w:val="none"/>
      <w:effect w:val="none"/>
    </w:rPr>
  </w:style>
  <w:style w:type="character" w:styleId="lev">
    <w:name w:val="Strong"/>
    <w:basedOn w:val="Policepardfaut"/>
    <w:uiPriority w:val="22"/>
    <w:qFormat/>
    <w:rsid w:val="00D676C8"/>
    <w:rPr>
      <w:b/>
      <w:bCs/>
    </w:rPr>
  </w:style>
  <w:style w:type="paragraph" w:styleId="NormalWeb">
    <w:name w:val="Normal (Web)"/>
    <w:basedOn w:val="Normal"/>
    <w:uiPriority w:val="99"/>
    <w:rsid w:val="00311C24"/>
    <w:pPr>
      <w:widowControl/>
      <w:suppressAutoHyphens/>
      <w:autoSpaceDE/>
      <w:autoSpaceDN/>
      <w:spacing w:before="280" w:after="119" w:line="102" w:lineRule="atLeast"/>
    </w:pPr>
    <w:rPr>
      <w:rFonts w:ascii="Times New Roman" w:eastAsia="Times New Roman" w:hAnsi="Times New Roman" w:cs="Times New Roman"/>
      <w:color w:val="00000A"/>
      <w:sz w:val="24"/>
      <w:szCs w:val="24"/>
      <w:lang w:eastAsia="zh-CN"/>
    </w:rPr>
  </w:style>
  <w:style w:type="character" w:styleId="Accentuation">
    <w:name w:val="Emphasis"/>
    <w:basedOn w:val="Policepardfaut"/>
    <w:uiPriority w:val="20"/>
    <w:qFormat/>
    <w:rsid w:val="001C5469"/>
    <w:rPr>
      <w:i/>
      <w:iCs/>
    </w:rPr>
  </w:style>
  <w:style w:type="paragraph" w:styleId="En-tte">
    <w:name w:val="header"/>
    <w:basedOn w:val="Normal"/>
    <w:link w:val="En-tteCar"/>
    <w:uiPriority w:val="99"/>
    <w:unhideWhenUsed/>
    <w:rsid w:val="005D749E"/>
    <w:pPr>
      <w:tabs>
        <w:tab w:val="center" w:pos="4536"/>
        <w:tab w:val="right" w:pos="9072"/>
      </w:tabs>
    </w:pPr>
  </w:style>
  <w:style w:type="character" w:customStyle="1" w:styleId="En-tteCar">
    <w:name w:val="En-tête Car"/>
    <w:basedOn w:val="Policepardfaut"/>
    <w:link w:val="En-tte"/>
    <w:uiPriority w:val="99"/>
    <w:rsid w:val="005D749E"/>
    <w:rPr>
      <w:rFonts w:ascii="Arial" w:eastAsia="Arial" w:hAnsi="Arial" w:cs="Arial"/>
      <w:lang w:val="fr-FR"/>
    </w:rPr>
  </w:style>
  <w:style w:type="paragraph" w:styleId="Pieddepage">
    <w:name w:val="footer"/>
    <w:basedOn w:val="Normal"/>
    <w:link w:val="PieddepageCar"/>
    <w:uiPriority w:val="99"/>
    <w:unhideWhenUsed/>
    <w:rsid w:val="005D749E"/>
    <w:pPr>
      <w:tabs>
        <w:tab w:val="center" w:pos="4536"/>
        <w:tab w:val="right" w:pos="9072"/>
      </w:tabs>
    </w:pPr>
  </w:style>
  <w:style w:type="character" w:customStyle="1" w:styleId="PieddepageCar">
    <w:name w:val="Pied de page Car"/>
    <w:basedOn w:val="Policepardfaut"/>
    <w:link w:val="Pieddepage"/>
    <w:uiPriority w:val="99"/>
    <w:rsid w:val="005D749E"/>
    <w:rPr>
      <w:rFonts w:ascii="Arial" w:eastAsia="Arial" w:hAnsi="Arial" w:cs="Arial"/>
      <w:lang w:val="fr-FR"/>
    </w:rPr>
  </w:style>
  <w:style w:type="character" w:customStyle="1" w:styleId="acopre">
    <w:name w:val="acopre"/>
    <w:basedOn w:val="Policepardfaut"/>
    <w:rsid w:val="001A7172"/>
  </w:style>
  <w:style w:type="character" w:styleId="Marquedecommentaire">
    <w:name w:val="annotation reference"/>
    <w:basedOn w:val="Policepardfaut"/>
    <w:uiPriority w:val="99"/>
    <w:semiHidden/>
    <w:unhideWhenUsed/>
    <w:rsid w:val="00A51854"/>
    <w:rPr>
      <w:sz w:val="16"/>
      <w:szCs w:val="16"/>
    </w:rPr>
  </w:style>
  <w:style w:type="paragraph" w:styleId="Commentaire">
    <w:name w:val="annotation text"/>
    <w:basedOn w:val="Normal"/>
    <w:link w:val="CommentaireCar"/>
    <w:uiPriority w:val="99"/>
    <w:unhideWhenUsed/>
    <w:rsid w:val="00A51854"/>
    <w:rPr>
      <w:sz w:val="20"/>
      <w:szCs w:val="20"/>
    </w:rPr>
  </w:style>
  <w:style w:type="character" w:customStyle="1" w:styleId="CommentaireCar">
    <w:name w:val="Commentaire Car"/>
    <w:basedOn w:val="Policepardfaut"/>
    <w:link w:val="Commentaire"/>
    <w:uiPriority w:val="99"/>
    <w:rsid w:val="00A51854"/>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A51854"/>
    <w:rPr>
      <w:b/>
      <w:bCs/>
    </w:rPr>
  </w:style>
  <w:style w:type="character" w:customStyle="1" w:styleId="ObjetducommentaireCar">
    <w:name w:val="Objet du commentaire Car"/>
    <w:basedOn w:val="CommentaireCar"/>
    <w:link w:val="Objetducommentaire"/>
    <w:uiPriority w:val="99"/>
    <w:semiHidden/>
    <w:rsid w:val="00A51854"/>
    <w:rPr>
      <w:rFonts w:ascii="Arial" w:eastAsia="Arial" w:hAnsi="Arial" w:cs="Arial"/>
      <w:b/>
      <w:bCs/>
      <w:sz w:val="20"/>
      <w:szCs w:val="20"/>
      <w:lang w:val="fr-FR"/>
    </w:rPr>
  </w:style>
  <w:style w:type="character" w:customStyle="1" w:styleId="Titre3Car">
    <w:name w:val="Titre 3 Car"/>
    <w:basedOn w:val="Policepardfaut"/>
    <w:link w:val="Titre3"/>
    <w:uiPriority w:val="9"/>
    <w:rsid w:val="0081053E"/>
    <w:rPr>
      <w:rFonts w:ascii="Times New Roman" w:eastAsia="Times New Roman" w:hAnsi="Times New Roman" w:cs="Times New Roman"/>
      <w:b/>
      <w:bCs/>
      <w:sz w:val="27"/>
      <w:szCs w:val="27"/>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3404">
      <w:bodyDiv w:val="1"/>
      <w:marLeft w:val="0"/>
      <w:marRight w:val="0"/>
      <w:marTop w:val="0"/>
      <w:marBottom w:val="0"/>
      <w:divBdr>
        <w:top w:val="none" w:sz="0" w:space="0" w:color="auto"/>
        <w:left w:val="none" w:sz="0" w:space="0" w:color="auto"/>
        <w:bottom w:val="none" w:sz="0" w:space="0" w:color="auto"/>
        <w:right w:val="none" w:sz="0" w:space="0" w:color="auto"/>
      </w:divBdr>
    </w:div>
    <w:div w:id="779496197">
      <w:bodyDiv w:val="1"/>
      <w:marLeft w:val="0"/>
      <w:marRight w:val="0"/>
      <w:marTop w:val="0"/>
      <w:marBottom w:val="0"/>
      <w:divBdr>
        <w:top w:val="none" w:sz="0" w:space="0" w:color="auto"/>
        <w:left w:val="none" w:sz="0" w:space="0" w:color="auto"/>
        <w:bottom w:val="none" w:sz="0" w:space="0" w:color="auto"/>
        <w:right w:val="none" w:sz="0" w:space="0" w:color="auto"/>
      </w:divBdr>
    </w:div>
    <w:div w:id="790780859">
      <w:bodyDiv w:val="1"/>
      <w:marLeft w:val="0"/>
      <w:marRight w:val="0"/>
      <w:marTop w:val="0"/>
      <w:marBottom w:val="0"/>
      <w:divBdr>
        <w:top w:val="none" w:sz="0" w:space="0" w:color="auto"/>
        <w:left w:val="none" w:sz="0" w:space="0" w:color="auto"/>
        <w:bottom w:val="none" w:sz="0" w:space="0" w:color="auto"/>
        <w:right w:val="none" w:sz="0" w:space="0" w:color="auto"/>
      </w:divBdr>
    </w:div>
    <w:div w:id="944927205">
      <w:bodyDiv w:val="1"/>
      <w:marLeft w:val="0"/>
      <w:marRight w:val="0"/>
      <w:marTop w:val="0"/>
      <w:marBottom w:val="0"/>
      <w:divBdr>
        <w:top w:val="none" w:sz="0" w:space="0" w:color="auto"/>
        <w:left w:val="none" w:sz="0" w:space="0" w:color="auto"/>
        <w:bottom w:val="none" w:sz="0" w:space="0" w:color="auto"/>
        <w:right w:val="none" w:sz="0" w:space="0" w:color="auto"/>
      </w:divBdr>
    </w:div>
    <w:div w:id="1045717017">
      <w:bodyDiv w:val="1"/>
      <w:marLeft w:val="0"/>
      <w:marRight w:val="0"/>
      <w:marTop w:val="0"/>
      <w:marBottom w:val="0"/>
      <w:divBdr>
        <w:top w:val="none" w:sz="0" w:space="0" w:color="auto"/>
        <w:left w:val="none" w:sz="0" w:space="0" w:color="auto"/>
        <w:bottom w:val="none" w:sz="0" w:space="0" w:color="auto"/>
        <w:right w:val="none" w:sz="0" w:space="0" w:color="auto"/>
      </w:divBdr>
    </w:div>
    <w:div w:id="1237475066">
      <w:bodyDiv w:val="1"/>
      <w:marLeft w:val="0"/>
      <w:marRight w:val="0"/>
      <w:marTop w:val="0"/>
      <w:marBottom w:val="0"/>
      <w:divBdr>
        <w:top w:val="none" w:sz="0" w:space="0" w:color="auto"/>
        <w:left w:val="none" w:sz="0" w:space="0" w:color="auto"/>
        <w:bottom w:val="none" w:sz="0" w:space="0" w:color="auto"/>
        <w:right w:val="none" w:sz="0" w:space="0" w:color="auto"/>
      </w:divBdr>
    </w:div>
    <w:div w:id="1417706597">
      <w:bodyDiv w:val="1"/>
      <w:marLeft w:val="0"/>
      <w:marRight w:val="0"/>
      <w:marTop w:val="0"/>
      <w:marBottom w:val="0"/>
      <w:divBdr>
        <w:top w:val="none" w:sz="0" w:space="0" w:color="auto"/>
        <w:left w:val="none" w:sz="0" w:space="0" w:color="auto"/>
        <w:bottom w:val="none" w:sz="0" w:space="0" w:color="auto"/>
        <w:right w:val="none" w:sz="0" w:space="0" w:color="auto"/>
      </w:divBdr>
    </w:div>
    <w:div w:id="1601718704">
      <w:bodyDiv w:val="1"/>
      <w:marLeft w:val="0"/>
      <w:marRight w:val="0"/>
      <w:marTop w:val="0"/>
      <w:marBottom w:val="0"/>
      <w:divBdr>
        <w:top w:val="none" w:sz="0" w:space="0" w:color="auto"/>
        <w:left w:val="none" w:sz="0" w:space="0" w:color="auto"/>
        <w:bottom w:val="none" w:sz="0" w:space="0" w:color="auto"/>
        <w:right w:val="none" w:sz="0" w:space="0" w:color="auto"/>
      </w:divBdr>
    </w:div>
    <w:div w:id="1793747952">
      <w:bodyDiv w:val="1"/>
      <w:marLeft w:val="0"/>
      <w:marRight w:val="0"/>
      <w:marTop w:val="0"/>
      <w:marBottom w:val="0"/>
      <w:divBdr>
        <w:top w:val="none" w:sz="0" w:space="0" w:color="auto"/>
        <w:left w:val="none" w:sz="0" w:space="0" w:color="auto"/>
        <w:bottom w:val="none" w:sz="0" w:space="0" w:color="auto"/>
        <w:right w:val="none" w:sz="0" w:space="0" w:color="auto"/>
      </w:divBdr>
    </w:div>
    <w:div w:id="1947496837">
      <w:bodyDiv w:val="1"/>
      <w:marLeft w:val="0"/>
      <w:marRight w:val="0"/>
      <w:marTop w:val="0"/>
      <w:marBottom w:val="0"/>
      <w:divBdr>
        <w:top w:val="none" w:sz="0" w:space="0" w:color="auto"/>
        <w:left w:val="none" w:sz="0" w:space="0" w:color="auto"/>
        <w:bottom w:val="none" w:sz="0" w:space="0" w:color="auto"/>
        <w:right w:val="none" w:sz="0" w:space="0" w:color="auto"/>
      </w:divBdr>
    </w:div>
    <w:div w:id="205365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ph.communication@pm.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uoda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dicap.gouv.fr/grands-dossiers/duoday-un-duo-dans-le-monde-du-travail/duoday-2021/article/duoday-2021-c-est-repar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VAN-ELSLANDE, Anne-Sophie (DICOM/INFLUENCE ET DIGITAL)</dc:creator>
  <cp:lastModifiedBy>PHARIENGAM-LAFOSSE Germaine</cp:lastModifiedBy>
  <cp:revision>3</cp:revision>
  <cp:lastPrinted>2021-03-22T17:18:00Z</cp:lastPrinted>
  <dcterms:created xsi:type="dcterms:W3CDTF">2021-03-22T17:19:00Z</dcterms:created>
  <dcterms:modified xsi:type="dcterms:W3CDTF">2021-03-22T17:41:00Z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LastSaved">
    <vt:filetime>2020-11-04T00:00:00Z</vt:filetime>
  </property>
</Properties>
</file>